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20" w:rsidRDefault="008801BC">
      <w:pPr>
        <w:jc w:val="center"/>
        <w:rPr>
          <w:rFonts w:asciiTheme="minorEastAsia" w:eastAsiaTheme="minorEastAsia" w:hAnsiTheme="minorEastAsia"/>
          <w:b/>
          <w:sz w:val="36"/>
          <w:szCs w:val="32"/>
        </w:rPr>
      </w:pPr>
      <w:r>
        <w:rPr>
          <w:rFonts w:asciiTheme="minorEastAsia" w:eastAsiaTheme="minorEastAsia" w:hAnsiTheme="minorEastAsia" w:hint="eastAsia"/>
          <w:b/>
          <w:sz w:val="36"/>
          <w:szCs w:val="32"/>
        </w:rPr>
        <w:t>合肥幼儿师范高等专科学校“信息化平台租赁”</w:t>
      </w:r>
    </w:p>
    <w:p w:rsidR="00013820" w:rsidRDefault="008801BC">
      <w:pPr>
        <w:jc w:val="center"/>
        <w:rPr>
          <w:rFonts w:asciiTheme="minorEastAsia" w:eastAsiaTheme="minorEastAsia" w:hAnsiTheme="minorEastAsia"/>
          <w:b/>
          <w:sz w:val="36"/>
          <w:szCs w:val="32"/>
        </w:rPr>
      </w:pPr>
      <w:r>
        <w:rPr>
          <w:rFonts w:asciiTheme="minorEastAsia" w:eastAsiaTheme="minorEastAsia" w:hAnsiTheme="minorEastAsia" w:hint="eastAsia"/>
          <w:b/>
          <w:sz w:val="36"/>
          <w:szCs w:val="32"/>
        </w:rPr>
        <w:t>服务需求</w:t>
      </w:r>
    </w:p>
    <w:p w:rsidR="00013820" w:rsidRDefault="00013820">
      <w:pPr>
        <w:jc w:val="center"/>
        <w:rPr>
          <w:rFonts w:asciiTheme="minorEastAsia" w:eastAsiaTheme="minorEastAsia" w:hAnsiTheme="minorEastAsia"/>
          <w:b/>
          <w:sz w:val="24"/>
          <w:szCs w:val="24"/>
        </w:rPr>
      </w:pPr>
    </w:p>
    <w:p w:rsidR="00013820" w:rsidRDefault="008801BC">
      <w:pPr>
        <w:spacing w:line="520" w:lineRule="exact"/>
        <w:ind w:firstLineChars="200" w:firstLine="562"/>
        <w:rPr>
          <w:rFonts w:ascii="仿宋_GB2312" w:eastAsia="仿宋_GB2312"/>
          <w:b/>
          <w:color w:val="000000"/>
          <w:sz w:val="28"/>
          <w:szCs w:val="28"/>
          <w:highlight w:val="white"/>
        </w:rPr>
      </w:pPr>
      <w:bookmarkStart w:id="0" w:name="_Toc234382571"/>
      <w:r>
        <w:rPr>
          <w:rFonts w:ascii="仿宋_GB2312" w:eastAsia="仿宋_GB2312" w:hAnsi="宋体" w:hint="eastAsia"/>
          <w:b/>
          <w:color w:val="000000"/>
          <w:sz w:val="28"/>
          <w:szCs w:val="28"/>
          <w:highlight w:val="white"/>
        </w:rPr>
        <w:t>一、项目概况</w:t>
      </w:r>
      <w:bookmarkEnd w:id="0"/>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bookmarkStart w:id="1" w:name="_Toc234382572"/>
      <w:r w:rsidRPr="00EC35A0">
        <w:rPr>
          <w:rFonts w:ascii="仿宋_GB2312" w:eastAsia="仿宋_GB2312" w:hAnsi="仿宋_GB2312" w:cs="仿宋_GB2312" w:hint="eastAsia"/>
          <w:spacing w:val="3"/>
          <w:sz w:val="24"/>
          <w:szCs w:val="24"/>
        </w:rPr>
        <w:t>1.项目名称：“信息化平台租赁”。</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2.服务人数和周期</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服务人数：全校师生约6000人</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服务周期：一年（从签订合同日期开始）</w:t>
      </w:r>
    </w:p>
    <w:p w:rsidR="00013820" w:rsidRDefault="008801BC">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二、资格要求</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1.营业执照：具备（如已经三证合一只需提供含有</w:t>
      </w:r>
      <w:bookmarkStart w:id="2" w:name="_GoBack"/>
      <w:bookmarkEnd w:id="2"/>
      <w:r w:rsidRPr="00EC35A0">
        <w:rPr>
          <w:rFonts w:ascii="仿宋_GB2312" w:eastAsia="仿宋_GB2312" w:hAnsi="仿宋_GB2312" w:cs="仿宋_GB2312" w:hint="eastAsia"/>
          <w:spacing w:val="3"/>
          <w:sz w:val="24"/>
          <w:szCs w:val="24"/>
        </w:rPr>
        <w:t>统一社会信用代码的营业执照）。税务登记证：具备。组织机构代码：具备。</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 xml:space="preserve">2.列入失信被执行人、重大税收违法案件当事人名单、政府采购严重违法失信行为记录 名单的投标人拒绝参与本项目政府采购活动（查询地址为“信用中国”和“中国政府采购网” 网站，查询时间为公告发布之后）； </w:t>
      </w:r>
    </w:p>
    <w:p w:rsidR="00013820" w:rsidRPr="00EC35A0" w:rsidRDefault="008801BC" w:rsidP="00EC35A0">
      <w:pPr>
        <w:spacing w:line="520" w:lineRule="exact"/>
        <w:ind w:firstLineChars="200" w:firstLine="492"/>
        <w:rPr>
          <w:rFonts w:ascii="仿宋_GB2312" w:eastAsia="仿宋_GB2312" w:hAnsi="仿宋_GB2312" w:cs="仿宋_GB2312"/>
          <w:spacing w:val="3"/>
          <w:sz w:val="24"/>
          <w:szCs w:val="24"/>
        </w:rPr>
      </w:pPr>
      <w:r w:rsidRPr="00EC35A0">
        <w:rPr>
          <w:rFonts w:ascii="仿宋_GB2312" w:eastAsia="仿宋_GB2312" w:hAnsi="仿宋_GB2312" w:cs="仿宋_GB2312" w:hint="eastAsia"/>
          <w:spacing w:val="3"/>
          <w:sz w:val="24"/>
          <w:szCs w:val="24"/>
        </w:rPr>
        <w:t xml:space="preserve">3.供应商参加政府采购前三年内，在经营活动中没有重大违法记录；  </w:t>
      </w:r>
    </w:p>
    <w:p w:rsidR="00013820" w:rsidRDefault="008801BC">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三、总体要求</w:t>
      </w:r>
    </w:p>
    <w:p w:rsidR="00013820" w:rsidRDefault="008801BC">
      <w:pPr>
        <w:ind w:firstLineChars="200" w:firstLine="480"/>
        <w:rPr>
          <w:rFonts w:ascii="仿宋_GB2312" w:eastAsia="仿宋_GB2312" w:hAnsi="仿宋_GB2312" w:cs="仿宋_GB2312"/>
          <w:spacing w:val="3"/>
          <w:sz w:val="24"/>
          <w:szCs w:val="24"/>
        </w:rPr>
      </w:pPr>
      <w:r>
        <w:rPr>
          <w:rFonts w:eastAsia="仿宋_GB2312" w:hint="eastAsia"/>
          <w:sz w:val="24"/>
          <w:szCs w:val="24"/>
        </w:rPr>
        <w:t>租赁信息化教学系统需充分满足我校教学需求，</w:t>
      </w:r>
      <w:bookmarkStart w:id="3" w:name="_Toc387155680"/>
      <w:bookmarkStart w:id="4" w:name="_Toc387316724"/>
      <w:r>
        <w:rPr>
          <w:rFonts w:eastAsia="仿宋_GB2312" w:hint="eastAsia"/>
          <w:sz w:val="24"/>
          <w:szCs w:val="24"/>
        </w:rPr>
        <w:t>平台</w:t>
      </w:r>
      <w:r>
        <w:rPr>
          <w:rFonts w:ascii="仿宋_GB2312" w:eastAsia="仿宋_GB2312" w:hAnsi="仿宋_GB2312" w:cs="仿宋_GB2312" w:hint="eastAsia"/>
          <w:spacing w:val="3"/>
          <w:sz w:val="24"/>
          <w:szCs w:val="24"/>
        </w:rPr>
        <w:t>应满足以下基本要求：</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1.支持整个课程创建、内容共享、学习过程跟踪和控制、在线测试和作业发布、交流互动、成绩评测和学习成果反馈教学流程，实现信息技术与教学过程的深度融合。</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2.成熟稳定的软件产品，具有国家软件著作权登记证书。</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3.系统设计满足大规模用户使用，应满足万人在线学习的性能要求；不限注册课程数量和注册用户数。</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4.采用B/S结构，基于J2EE架构，页面采用Web2.0 AJAX开发，不需要另行安装插件就可以支持IE9及以上版本、safari、Firefox、chrome等浏览器。</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5.具有先进性、可移植性、开放性和兼容性，支持标准化多媒体课件。支持随用</w:t>
      </w:r>
      <w:r>
        <w:rPr>
          <w:rFonts w:ascii="仿宋_GB2312" w:eastAsia="仿宋_GB2312" w:hAnsi="仿宋_GB2312" w:cs="仿宋_GB2312" w:hint="eastAsia"/>
          <w:spacing w:val="3"/>
          <w:sz w:val="24"/>
          <w:szCs w:val="24"/>
        </w:rPr>
        <w:lastRenderedPageBreak/>
        <w:t>户使用量的增大而只需增加相应的硬件即可。</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7.全面支持学生的自主学习与合作学习</w:t>
      </w:r>
      <w:bookmarkEnd w:id="3"/>
      <w:bookmarkEnd w:id="4"/>
      <w:r>
        <w:rPr>
          <w:rFonts w:ascii="仿宋_GB2312" w:eastAsia="仿宋_GB2312" w:hAnsi="仿宋_GB2312" w:cs="仿宋_GB2312" w:hint="eastAsia"/>
          <w:spacing w:val="3"/>
          <w:sz w:val="24"/>
          <w:szCs w:val="24"/>
        </w:rPr>
        <w:t>，体现在教学活动中学生的主体地位和教师的主导地位，为学生构建自主学习、主动探索的环境，教师通过组织学习材料，实时和非实时的教学手段引导和帮助学生学习。</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8.平台支持辅助教学、翻转课堂、</w:t>
      </w:r>
      <w:proofErr w:type="gramStart"/>
      <w:r>
        <w:rPr>
          <w:rFonts w:ascii="仿宋_GB2312" w:eastAsia="仿宋_GB2312" w:hAnsi="仿宋_GB2312" w:cs="仿宋_GB2312" w:hint="eastAsia"/>
          <w:spacing w:val="3"/>
          <w:sz w:val="24"/>
          <w:szCs w:val="24"/>
        </w:rPr>
        <w:t>纯网络</w:t>
      </w:r>
      <w:proofErr w:type="gramEnd"/>
      <w:r>
        <w:rPr>
          <w:rFonts w:ascii="仿宋_GB2312" w:eastAsia="仿宋_GB2312" w:hAnsi="仿宋_GB2312" w:cs="仿宋_GB2312" w:hint="eastAsia"/>
          <w:spacing w:val="3"/>
          <w:sz w:val="24"/>
          <w:szCs w:val="24"/>
        </w:rPr>
        <w:t>教学、直播课堂等多种网络教学模式。</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9.平台具有视频、文档格式自动转换、码流自动转换的功能， 以适应不同的访问终端（Android，iOS）；所有文档资源自动转码成flash格式播放，视频类资源系统自动转码为mp4、</w:t>
      </w:r>
      <w:proofErr w:type="spellStart"/>
      <w:r>
        <w:rPr>
          <w:rFonts w:ascii="仿宋_GB2312" w:eastAsia="仿宋_GB2312" w:hAnsi="仿宋_GB2312" w:cs="仿宋_GB2312" w:hint="eastAsia"/>
          <w:spacing w:val="3"/>
          <w:sz w:val="24"/>
          <w:szCs w:val="24"/>
        </w:rPr>
        <w:t>flv</w:t>
      </w:r>
      <w:proofErr w:type="spellEnd"/>
      <w:r>
        <w:rPr>
          <w:rFonts w:ascii="仿宋_GB2312" w:eastAsia="仿宋_GB2312" w:hAnsi="仿宋_GB2312" w:cs="仿宋_GB2312" w:hint="eastAsia"/>
          <w:spacing w:val="3"/>
          <w:sz w:val="24"/>
          <w:szCs w:val="24"/>
        </w:rPr>
        <w:t>等多种格式。</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10.具有强大的交流协作功能，提供同步、异步的交流讨论工具，使得学生之间、学生与教师之间方便地共享信息、交流、讨论、协商，从而提高网络学习的效果和质量。</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11.角色管理：可建立学生、教师、管理员、超级管理员等角色，各级管理员也可以根据自身的需求创建角色和为角色指定权限。</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12.权限管理：可为每个导航功能</w:t>
      </w:r>
      <w:proofErr w:type="gramStart"/>
      <w:r>
        <w:rPr>
          <w:rFonts w:ascii="仿宋_GB2312" w:eastAsia="仿宋_GB2312" w:hAnsi="仿宋_GB2312" w:cs="仿宋_GB2312" w:hint="eastAsia"/>
          <w:spacing w:val="3"/>
          <w:sz w:val="24"/>
          <w:szCs w:val="24"/>
        </w:rPr>
        <w:t>点分配</w:t>
      </w:r>
      <w:proofErr w:type="gramEnd"/>
      <w:r>
        <w:rPr>
          <w:rFonts w:ascii="仿宋_GB2312" w:eastAsia="仿宋_GB2312" w:hAnsi="仿宋_GB2312" w:cs="仿宋_GB2312" w:hint="eastAsia"/>
          <w:spacing w:val="3"/>
          <w:sz w:val="24"/>
          <w:szCs w:val="24"/>
        </w:rPr>
        <w:t>访问、管理等不同的权限，管理员可以</w:t>
      </w:r>
      <w:proofErr w:type="gramStart"/>
      <w:r>
        <w:rPr>
          <w:rFonts w:ascii="仿宋_GB2312" w:eastAsia="仿宋_GB2312" w:hAnsi="仿宋_GB2312" w:cs="仿宋_GB2312" w:hint="eastAsia"/>
          <w:spacing w:val="3"/>
          <w:sz w:val="24"/>
          <w:szCs w:val="24"/>
        </w:rPr>
        <w:t>批量给</w:t>
      </w:r>
      <w:proofErr w:type="gramEnd"/>
      <w:r>
        <w:rPr>
          <w:rFonts w:ascii="仿宋_GB2312" w:eastAsia="仿宋_GB2312" w:hAnsi="仿宋_GB2312" w:cs="仿宋_GB2312" w:hint="eastAsia"/>
          <w:spacing w:val="3"/>
          <w:sz w:val="24"/>
          <w:szCs w:val="24"/>
        </w:rPr>
        <w:t>用户分配、收回权限，具有权限整体移交功能。</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13.机构和用户管理：管理员可以批量增加、删除、修改组织机构树，可单个、批量增加、删除、修改、查找用户信息。</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14.提供强大的基于浏览器的数学、化学公式在线编辑器。提供精确的学习进度监控信息，实现学生再次登录平台时能从上次学习的结束点继续学习课程。可记录、查询用户登录及操作信息。</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15.提供专门的APP移动客户端，</w:t>
      </w:r>
      <w:proofErr w:type="gramStart"/>
      <w:r>
        <w:rPr>
          <w:rFonts w:ascii="仿宋_GB2312" w:eastAsia="仿宋_GB2312" w:hAnsi="仿宋_GB2312" w:cs="仿宋_GB2312" w:hint="eastAsia"/>
          <w:spacing w:val="3"/>
          <w:sz w:val="24"/>
          <w:szCs w:val="24"/>
        </w:rPr>
        <w:t>需支持</w:t>
      </w:r>
      <w:proofErr w:type="gramEnd"/>
      <w:r>
        <w:rPr>
          <w:rFonts w:ascii="仿宋_GB2312" w:eastAsia="仿宋_GB2312" w:hAnsi="仿宋_GB2312" w:cs="仿宋_GB2312" w:hint="eastAsia"/>
          <w:spacing w:val="3"/>
          <w:sz w:val="24"/>
          <w:szCs w:val="24"/>
        </w:rPr>
        <w:t>iOS和Android系统。与网络教学平台能够对接，进行在线课程的学习、作业、考试、讨论、笔记、小组、成绩分析、学生管理，支持课堂签到、抢答、问卷、讨论、选人、资料、直播等功能。</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16.★提供专门的教室端，支持PPT投屏及课堂互动功能，PPT投屏演示保留动画效果，播放流畅，在投屏演示时随时可发起签到、投票、测验、抢答、选人、讨论、测验、问卷等多种课堂活动，活动内容可大屏显示。PPT文件来源多种渠道，可以通过电脑端把文件直接发送至移动端，提高资源展示的便捷性。</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17.系统专属的管理端，方便管理者随时查看课程统计、教学统计等。</w:t>
      </w:r>
    </w:p>
    <w:p w:rsidR="00013820" w:rsidRDefault="008801BC">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18.系统建设需与学校教务系统、统一身份认证平台进行对接，方便学校管理及师生使用。</w:t>
      </w:r>
    </w:p>
    <w:p w:rsidR="00013820" w:rsidRDefault="00013820">
      <w:pPr>
        <w:spacing w:line="520" w:lineRule="exact"/>
        <w:ind w:firstLineChars="200" w:firstLine="652"/>
        <w:rPr>
          <w:rFonts w:ascii="仿宋_GB2312" w:eastAsia="仿宋_GB2312" w:hAnsi="仿宋_GB2312" w:cs="仿宋_GB2312"/>
          <w:spacing w:val="3"/>
          <w:sz w:val="32"/>
        </w:rPr>
      </w:pPr>
    </w:p>
    <w:bookmarkEnd w:id="1"/>
    <w:p w:rsidR="00013820" w:rsidRDefault="008801BC">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四、系统功能技术要求</w:t>
      </w:r>
    </w:p>
    <w:p w:rsidR="00013820" w:rsidRDefault="008801BC">
      <w:pPr>
        <w:pStyle w:val="2"/>
        <w:ind w:firstLineChars="200" w:firstLine="492"/>
        <w:rPr>
          <w:rFonts w:ascii="仿宋_GB2312" w:eastAsia="仿宋_GB2312" w:hAnsi="仿宋_GB2312" w:cs="仿宋_GB2312"/>
          <w:b w:val="0"/>
          <w:spacing w:val="3"/>
          <w:sz w:val="24"/>
          <w:szCs w:val="24"/>
        </w:rPr>
      </w:pPr>
      <w:bookmarkStart w:id="5" w:name="_Toc461486197"/>
      <w:bookmarkStart w:id="6" w:name="_Toc387155683"/>
      <w:bookmarkStart w:id="7" w:name="_Toc387756276"/>
      <w:bookmarkStart w:id="8" w:name="_Toc387755924"/>
      <w:r>
        <w:rPr>
          <w:rFonts w:ascii="仿宋_GB2312" w:eastAsia="仿宋_GB2312" w:hAnsi="仿宋_GB2312" w:cs="仿宋_GB2312" w:hint="eastAsia"/>
          <w:b w:val="0"/>
          <w:spacing w:val="3"/>
          <w:sz w:val="24"/>
          <w:szCs w:val="24"/>
        </w:rPr>
        <w:t>（一）网络教学平台功能要求</w:t>
      </w:r>
    </w:p>
    <w:p w:rsidR="00013820" w:rsidRDefault="008801BC">
      <w:pPr>
        <w:pStyle w:val="3"/>
        <w:ind w:firstLineChars="200" w:firstLine="492"/>
        <w:rPr>
          <w:rFonts w:ascii="仿宋_GB2312" w:eastAsia="仿宋_GB2312" w:hAnsi="仿宋_GB2312" w:cs="仿宋_GB2312"/>
          <w:b w:val="0"/>
          <w:bCs w:val="0"/>
          <w:spacing w:val="3"/>
          <w:sz w:val="24"/>
          <w:szCs w:val="24"/>
        </w:rPr>
      </w:pPr>
      <w:r>
        <w:rPr>
          <w:rFonts w:ascii="仿宋_GB2312" w:eastAsia="仿宋_GB2312" w:hAnsi="仿宋_GB2312" w:cs="仿宋_GB2312" w:hint="eastAsia"/>
          <w:b w:val="0"/>
          <w:bCs w:val="0"/>
          <w:spacing w:val="3"/>
          <w:sz w:val="24"/>
          <w:szCs w:val="24"/>
        </w:rPr>
        <w:t>1.网络课程建设</w:t>
      </w:r>
      <w:bookmarkEnd w:id="5"/>
      <w:bookmarkEnd w:id="6"/>
      <w:bookmarkEnd w:id="7"/>
      <w:bookmarkEnd w:id="8"/>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（1）★利用</w:t>
      </w:r>
      <w:proofErr w:type="gramStart"/>
      <w:r>
        <w:rPr>
          <w:rFonts w:ascii="仿宋_GB2312" w:eastAsia="仿宋_GB2312" w:hAnsi="仿宋_GB2312" w:cs="仿宋_GB2312" w:hint="eastAsia"/>
          <w:spacing w:val="3"/>
          <w:sz w:val="24"/>
          <w:szCs w:val="24"/>
        </w:rPr>
        <w:t>慕课纸</w:t>
      </w:r>
      <w:proofErr w:type="gramEnd"/>
      <w:r>
        <w:rPr>
          <w:rFonts w:ascii="仿宋_GB2312" w:eastAsia="仿宋_GB2312" w:hAnsi="仿宋_GB2312" w:cs="仿宋_GB2312" w:hint="eastAsia"/>
          <w:spacing w:val="3"/>
          <w:sz w:val="24"/>
          <w:szCs w:val="24"/>
        </w:rPr>
        <w:t>编辑器可以制作</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课程，选择不同的模板就可以</w:t>
      </w:r>
      <w:proofErr w:type="gramStart"/>
      <w:r>
        <w:rPr>
          <w:rFonts w:ascii="仿宋_GB2312" w:eastAsia="仿宋_GB2312" w:hAnsi="仿宋_GB2312" w:cs="仿宋_GB2312" w:hint="eastAsia"/>
          <w:spacing w:val="3"/>
          <w:sz w:val="24"/>
          <w:szCs w:val="24"/>
        </w:rPr>
        <w:t>建设慕课或</w:t>
      </w:r>
      <w:proofErr w:type="gramEnd"/>
      <w:r>
        <w:rPr>
          <w:rFonts w:ascii="仿宋_GB2312" w:eastAsia="仿宋_GB2312" w:hAnsi="仿宋_GB2312" w:cs="仿宋_GB2312" w:hint="eastAsia"/>
          <w:spacing w:val="3"/>
          <w:sz w:val="24"/>
          <w:szCs w:val="24"/>
        </w:rPr>
        <w:t>精品课程的个性化课程网站。</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（2）提供多套精美网络</w:t>
      </w:r>
      <w:proofErr w:type="gramStart"/>
      <w:r>
        <w:rPr>
          <w:rFonts w:ascii="仿宋_GB2312" w:eastAsia="仿宋_GB2312" w:hAnsi="仿宋_GB2312" w:cs="仿宋_GB2312" w:hint="eastAsia"/>
          <w:spacing w:val="3"/>
          <w:sz w:val="24"/>
          <w:szCs w:val="24"/>
        </w:rPr>
        <w:t>课程建课</w:t>
      </w:r>
      <w:proofErr w:type="gramEnd"/>
      <w:r>
        <w:rPr>
          <w:rFonts w:ascii="仿宋_GB2312" w:eastAsia="仿宋_GB2312" w:hAnsi="仿宋_GB2312" w:cs="仿宋_GB2312" w:hint="eastAsia"/>
          <w:spacing w:val="3"/>
          <w:sz w:val="24"/>
          <w:szCs w:val="24"/>
        </w:rPr>
        <w:t>模板，教师可依据个人资料的丰富程度</w:t>
      </w:r>
      <w:proofErr w:type="gramStart"/>
      <w:r>
        <w:rPr>
          <w:rFonts w:ascii="仿宋_GB2312" w:eastAsia="仿宋_GB2312" w:hAnsi="仿宋_GB2312" w:cs="仿宋_GB2312" w:hint="eastAsia"/>
          <w:spacing w:val="3"/>
          <w:sz w:val="24"/>
          <w:szCs w:val="24"/>
        </w:rPr>
        <w:t>及喜欢</w:t>
      </w:r>
      <w:proofErr w:type="gramEnd"/>
      <w:r>
        <w:rPr>
          <w:rFonts w:ascii="仿宋_GB2312" w:eastAsia="仿宋_GB2312" w:hAnsi="仿宋_GB2312" w:cs="仿宋_GB2312" w:hint="eastAsia"/>
          <w:spacing w:val="3"/>
          <w:sz w:val="24"/>
          <w:szCs w:val="24"/>
        </w:rPr>
        <w:t>的风格进行个性化的设置，支持教师在建课程自动生成课程网站。</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（3）开始建课前，可以选择按周、课时自动生成课程章节，快速创建课程章节目录。 </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  也支持自己上传资料。</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（7）支持课程教学流程管理，可在课程学习过程中任意位置添加随堂测验，可在单元学习完成后布置作业，可以在章节学习完成后安排考试。</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（8）支持</w:t>
      </w:r>
      <w:proofErr w:type="gramStart"/>
      <w:r>
        <w:rPr>
          <w:rFonts w:ascii="仿宋_GB2312" w:eastAsia="仿宋_GB2312" w:hAnsi="仿宋_GB2312" w:cs="仿宋_GB2312" w:hint="eastAsia"/>
          <w:spacing w:val="3"/>
          <w:sz w:val="24"/>
          <w:szCs w:val="24"/>
        </w:rPr>
        <w:t>慕课制作</w:t>
      </w:r>
      <w:proofErr w:type="gramEnd"/>
      <w:r>
        <w:rPr>
          <w:rFonts w:ascii="仿宋_GB2312" w:eastAsia="仿宋_GB2312" w:hAnsi="仿宋_GB2312" w:cs="仿宋_GB2312" w:hint="eastAsia"/>
          <w:spacing w:val="3"/>
          <w:sz w:val="24"/>
          <w:szCs w:val="24"/>
        </w:rPr>
        <w:t>和</w:t>
      </w:r>
      <w:proofErr w:type="gramStart"/>
      <w:r>
        <w:rPr>
          <w:rFonts w:ascii="仿宋_GB2312" w:eastAsia="仿宋_GB2312" w:hAnsi="仿宋_GB2312" w:cs="仿宋_GB2312" w:hint="eastAsia"/>
          <w:spacing w:val="3"/>
          <w:sz w:val="24"/>
          <w:szCs w:val="24"/>
        </w:rPr>
        <w:t>慕课</w:t>
      </w:r>
      <w:proofErr w:type="gramEnd"/>
      <w:r>
        <w:rPr>
          <w:rFonts w:ascii="仿宋_GB2312" w:eastAsia="仿宋_GB2312" w:hAnsi="仿宋_GB2312" w:cs="仿宋_GB2312" w:hint="eastAsia"/>
          <w:spacing w:val="3"/>
          <w:sz w:val="24"/>
          <w:szCs w:val="24"/>
        </w:rPr>
        <w:t>教学模式，实现课程知识单元化，每个知识单元聚合丰富的</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教学资源，并在同一个页面中进行显示。每个课程单元还可以设置多个标签页。</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（9）课程单元内容建设采用</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编辑器，编辑器包含视频、文档、图片、音频、图书、公式、符号、附件、网页、动画等常用组件。</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（10）支持直接将从word中将内容复制粘贴到</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编辑器内，并完整保留里面的文字和图片等内容。</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（11）支持</w:t>
      </w:r>
      <w:proofErr w:type="spellStart"/>
      <w:r>
        <w:rPr>
          <w:rFonts w:ascii="仿宋_GB2312" w:eastAsia="仿宋_GB2312" w:hAnsi="仿宋_GB2312" w:cs="仿宋_GB2312" w:hint="eastAsia"/>
          <w:spacing w:val="3"/>
          <w:sz w:val="24"/>
          <w:szCs w:val="24"/>
        </w:rPr>
        <w:t>rmvb</w:t>
      </w:r>
      <w:proofErr w:type="spellEnd"/>
      <w:r>
        <w:rPr>
          <w:rFonts w:ascii="仿宋_GB2312" w:eastAsia="仿宋_GB2312" w:hAnsi="仿宋_GB2312" w:cs="仿宋_GB2312" w:hint="eastAsia"/>
          <w:spacing w:val="3"/>
          <w:sz w:val="24"/>
          <w:szCs w:val="24"/>
        </w:rPr>
        <w:t>、3gp、mpg、mpeg、</w:t>
      </w:r>
      <w:proofErr w:type="spellStart"/>
      <w:r>
        <w:rPr>
          <w:rFonts w:ascii="仿宋_GB2312" w:eastAsia="仿宋_GB2312" w:hAnsi="仿宋_GB2312" w:cs="仿宋_GB2312" w:hint="eastAsia"/>
          <w:spacing w:val="3"/>
          <w:sz w:val="24"/>
          <w:szCs w:val="24"/>
        </w:rPr>
        <w:t>mov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wmv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asf</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avi</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mkv</w:t>
      </w:r>
      <w:proofErr w:type="spellEnd"/>
      <w:r>
        <w:rPr>
          <w:rFonts w:ascii="仿宋_GB2312" w:eastAsia="仿宋_GB2312" w:hAnsi="仿宋_GB2312" w:cs="仿宋_GB2312" w:hint="eastAsia"/>
          <w:spacing w:val="3"/>
          <w:sz w:val="24"/>
          <w:szCs w:val="24"/>
        </w:rPr>
        <w:t>、mp4、</w:t>
      </w:r>
      <w:proofErr w:type="spellStart"/>
      <w:r>
        <w:rPr>
          <w:rFonts w:ascii="仿宋_GB2312" w:eastAsia="仿宋_GB2312" w:hAnsi="仿宋_GB2312" w:cs="仿宋_GB2312" w:hint="eastAsia"/>
          <w:spacing w:val="3"/>
          <w:sz w:val="24"/>
          <w:szCs w:val="24"/>
        </w:rPr>
        <w:t>flv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vob</w:t>
      </w:r>
      <w:proofErr w:type="spellEnd"/>
      <w:r>
        <w:rPr>
          <w:rFonts w:ascii="仿宋_GB2312" w:eastAsia="仿宋_GB2312" w:hAnsi="仿宋_GB2312" w:cs="仿宋_GB2312" w:hint="eastAsia"/>
          <w:spacing w:val="3"/>
          <w:sz w:val="24"/>
          <w:szCs w:val="24"/>
        </w:rPr>
        <w:t>、f4v等高清和网络格式视频上传，视频上传后自动转码，无需下载可以直接在线进行播放。</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（12）支持多种文档格式的上传，包括DOC、PPT、PDF、TXT等，上传后自动转码，无需下载可以直接在线阅读。</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（13）支持超大文件（2G以上）</w:t>
      </w:r>
      <w:proofErr w:type="gramStart"/>
      <w:r>
        <w:rPr>
          <w:rFonts w:ascii="仿宋_GB2312" w:eastAsia="仿宋_GB2312" w:hAnsi="仿宋_GB2312" w:cs="仿宋_GB2312" w:hint="eastAsia"/>
          <w:spacing w:val="3"/>
          <w:sz w:val="24"/>
          <w:szCs w:val="24"/>
        </w:rPr>
        <w:t>上传并可</w:t>
      </w:r>
      <w:proofErr w:type="gramEnd"/>
      <w:r>
        <w:rPr>
          <w:rFonts w:ascii="仿宋_GB2312" w:eastAsia="仿宋_GB2312" w:hAnsi="仿宋_GB2312" w:cs="仿宋_GB2312" w:hint="eastAsia"/>
          <w:spacing w:val="3"/>
          <w:sz w:val="24"/>
          <w:szCs w:val="24"/>
        </w:rPr>
        <w:t>断点续传。</w:t>
      </w:r>
      <w:bookmarkStart w:id="9" w:name="_Toc387755925"/>
      <w:bookmarkStart w:id="10" w:name="_Toc387756277"/>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（14）★支持将资源先批量上传至个人云盘中，然后在课程中引用。</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（15）支持视频中任意时间点插入测验：上传视频后，可以在任意时间点插入测试题，包含单选题、多选题和对错题。</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（16）支持视频中任意时间点插入图片或PPT：可以在任意时间点插入图片或PPT，同时支持对插入的内容在时间轴上随意拖动。插入的PPT可以任意拖动位置，并可以跟视频窗口进行切换。</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（17）支持视频的虚拟剪辑，可以将视频文件按照课程的要求剪辑成适当长度。</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（18）提供可视化的公式编辑器，可以在线进行公式的录入与编辑。</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（19）支持在线录音功能，录完的声音可以直接在线播放。</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（20）★知识点拓展阅读功能，可以根据一个关键词自动生成相关知识点的知识树，插入到课程单元中，并自动推送知识点相关的图书、期刊、论文等资料。</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（21）支持课程管理，设置试读范围、设置学生导航栏目、克隆与映射课程等。</w:t>
      </w:r>
    </w:p>
    <w:p w:rsidR="00013820" w:rsidRDefault="008801BC">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（22）提供课程编辑的详细操作日志和</w:t>
      </w:r>
      <w:proofErr w:type="gramStart"/>
      <w:r>
        <w:rPr>
          <w:rFonts w:ascii="仿宋_GB2312" w:eastAsia="仿宋_GB2312" w:hAnsi="仿宋_GB2312" w:cs="仿宋_GB2312" w:hint="eastAsia"/>
          <w:spacing w:val="3"/>
          <w:sz w:val="24"/>
          <w:szCs w:val="24"/>
        </w:rPr>
        <w:t>学生退课日志</w:t>
      </w:r>
      <w:proofErr w:type="gramEnd"/>
      <w:r>
        <w:rPr>
          <w:rFonts w:ascii="仿宋_GB2312" w:eastAsia="仿宋_GB2312" w:hAnsi="仿宋_GB2312" w:cs="仿宋_GB2312" w:hint="eastAsia"/>
          <w:spacing w:val="3"/>
          <w:sz w:val="24"/>
          <w:szCs w:val="24"/>
        </w:rPr>
        <w:t>，便于追溯问题、查找原因。</w:t>
      </w:r>
    </w:p>
    <w:p w:rsidR="00013820" w:rsidRDefault="008801BC">
      <w:pPr>
        <w:pStyle w:val="3"/>
        <w:ind w:firstLineChars="200" w:firstLine="492"/>
        <w:rPr>
          <w:rFonts w:ascii="仿宋_GB2312" w:eastAsia="仿宋_GB2312" w:hAnsi="仿宋_GB2312" w:cs="仿宋_GB2312"/>
          <w:b w:val="0"/>
          <w:spacing w:val="3"/>
          <w:sz w:val="24"/>
          <w:szCs w:val="24"/>
        </w:rPr>
      </w:pPr>
      <w:bookmarkStart w:id="11" w:name="_Toc461486198"/>
      <w:r>
        <w:rPr>
          <w:rFonts w:ascii="仿宋_GB2312" w:eastAsia="仿宋_GB2312" w:hAnsi="仿宋_GB2312" w:cs="仿宋_GB2312" w:hint="eastAsia"/>
          <w:b w:val="0"/>
          <w:spacing w:val="3"/>
          <w:sz w:val="24"/>
          <w:szCs w:val="24"/>
        </w:rPr>
        <w:t>2.教学互动</w:t>
      </w:r>
      <w:bookmarkEnd w:id="11"/>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支持辅助教学、翻转课堂、</w:t>
      </w:r>
      <w:proofErr w:type="gramStart"/>
      <w:r>
        <w:rPr>
          <w:rFonts w:ascii="仿宋_GB2312" w:eastAsia="仿宋_GB2312" w:hAnsi="仿宋_GB2312" w:cs="仿宋_GB2312" w:hint="eastAsia"/>
          <w:spacing w:val="3"/>
          <w:sz w:val="24"/>
          <w:szCs w:val="24"/>
        </w:rPr>
        <w:t>纯网络</w:t>
      </w:r>
      <w:proofErr w:type="gramEnd"/>
      <w:r>
        <w:rPr>
          <w:rFonts w:ascii="仿宋_GB2312" w:eastAsia="仿宋_GB2312" w:hAnsi="仿宋_GB2312" w:cs="仿宋_GB2312" w:hint="eastAsia"/>
          <w:spacing w:val="3"/>
          <w:sz w:val="24"/>
          <w:szCs w:val="24"/>
        </w:rPr>
        <w:t xml:space="preserve">学习、直播课等多种教学模式。 </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教师</w:t>
      </w:r>
      <w:proofErr w:type="gramStart"/>
      <w:r>
        <w:rPr>
          <w:rFonts w:ascii="仿宋_GB2312" w:eastAsia="仿宋_GB2312" w:hAnsi="仿宋_GB2312" w:cs="仿宋_GB2312" w:hint="eastAsia"/>
          <w:spacing w:val="3"/>
          <w:sz w:val="24"/>
          <w:szCs w:val="24"/>
        </w:rPr>
        <w:t>端提供</w:t>
      </w:r>
      <w:proofErr w:type="gramEnd"/>
      <w:r>
        <w:rPr>
          <w:rFonts w:ascii="仿宋_GB2312" w:eastAsia="仿宋_GB2312" w:hAnsi="仿宋_GB2312" w:cs="仿宋_GB2312" w:hint="eastAsia"/>
          <w:spacing w:val="3"/>
          <w:sz w:val="24"/>
          <w:szCs w:val="24"/>
        </w:rPr>
        <w:t>课程管理、班级管理、教师团队管理、助教管理、统计、考试及作业管理、课程通告管理等。提供当前学习过程实时监管。提供进度统计功能、成绩统计并支持报表导出。</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学生</w:t>
      </w:r>
      <w:proofErr w:type="gramStart"/>
      <w:r>
        <w:rPr>
          <w:rFonts w:ascii="仿宋_GB2312" w:eastAsia="仿宋_GB2312" w:hAnsi="仿宋_GB2312" w:cs="仿宋_GB2312" w:hint="eastAsia"/>
          <w:spacing w:val="3"/>
          <w:sz w:val="24"/>
          <w:szCs w:val="24"/>
        </w:rPr>
        <w:t>端实现学生友好学习</w:t>
      </w:r>
      <w:proofErr w:type="gramEnd"/>
      <w:r>
        <w:rPr>
          <w:rFonts w:ascii="仿宋_GB2312" w:eastAsia="仿宋_GB2312" w:hAnsi="仿宋_GB2312" w:cs="仿宋_GB2312" w:hint="eastAsia"/>
          <w:spacing w:val="3"/>
          <w:sz w:val="24"/>
          <w:szCs w:val="24"/>
        </w:rPr>
        <w:t>体验、根据教师设定的课程学习进度，完整地学习网络课程、记录笔记方便复习、支持在线提问、反馈心得。支持师生、生生在线讨论交流、在线作业、在线考试，提供个人学习成绩单。</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提供功能强大的辅助教学活动的功能，比如：发布作业、在线考试、讨论、答疑、资料等。</w:t>
      </w:r>
    </w:p>
    <w:p w:rsidR="00013820" w:rsidRDefault="008801BC">
      <w:pPr>
        <w:pStyle w:val="4"/>
        <w:numPr>
          <w:ilvl w:val="0"/>
          <w:numId w:val="1"/>
        </w:numPr>
        <w:rPr>
          <w:rFonts w:ascii="仿宋_GB2312" w:eastAsia="仿宋_GB2312" w:hAnsi="仿宋_GB2312" w:cs="仿宋_GB2312"/>
          <w:b w:val="0"/>
          <w:spacing w:val="3"/>
          <w:sz w:val="24"/>
          <w:szCs w:val="24"/>
        </w:rPr>
      </w:pPr>
      <w:bookmarkStart w:id="12" w:name="_Toc280574144"/>
      <w:bookmarkStart w:id="13" w:name="_Toc461486199"/>
      <w:bookmarkStart w:id="14" w:name="_Toc281135132"/>
      <w:bookmarkStart w:id="15" w:name="_Toc265702810"/>
      <w:bookmarkStart w:id="16" w:name="_Toc265702711"/>
      <w:r>
        <w:rPr>
          <w:rFonts w:ascii="仿宋_GB2312" w:eastAsia="仿宋_GB2312" w:hAnsi="仿宋_GB2312" w:cs="仿宋_GB2312" w:hint="eastAsia"/>
          <w:b w:val="0"/>
          <w:spacing w:val="3"/>
          <w:sz w:val="24"/>
          <w:szCs w:val="24"/>
        </w:rPr>
        <w:t>学习过程控制与管理</w:t>
      </w:r>
      <w:bookmarkEnd w:id="9"/>
      <w:bookmarkEnd w:id="10"/>
      <w:bookmarkEnd w:id="12"/>
      <w:bookmarkEnd w:id="13"/>
      <w:bookmarkEnd w:id="14"/>
      <w:bookmarkEnd w:id="15"/>
      <w:bookmarkEnd w:id="16"/>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1）章节知识</w:t>
      </w:r>
      <w:proofErr w:type="gramStart"/>
      <w:r>
        <w:rPr>
          <w:rFonts w:ascii="仿宋_GB2312" w:eastAsia="仿宋_GB2312" w:hAnsi="仿宋_GB2312" w:cs="仿宋_GB2312" w:hint="eastAsia"/>
          <w:spacing w:val="3"/>
          <w:sz w:val="24"/>
          <w:szCs w:val="24"/>
        </w:rPr>
        <w:t>点学习</w:t>
      </w:r>
      <w:proofErr w:type="gramEnd"/>
      <w:r>
        <w:rPr>
          <w:rFonts w:ascii="仿宋_GB2312" w:eastAsia="仿宋_GB2312" w:hAnsi="仿宋_GB2312" w:cs="仿宋_GB2312" w:hint="eastAsia"/>
          <w:spacing w:val="3"/>
          <w:sz w:val="24"/>
          <w:szCs w:val="24"/>
        </w:rPr>
        <w:t>推送控制</w:t>
      </w:r>
    </w:p>
    <w:p w:rsidR="00013820" w:rsidRDefault="008801BC">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2）任务驱动式的进阶式学习</w:t>
      </w:r>
    </w:p>
    <w:p w:rsidR="00013820" w:rsidRDefault="008801BC">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教师可以将课程章节内视频、图书、作业等内容设置为任务点，要求学生必须完成，灵活控制学生学习的情况。学生端可以看到整个课程和每个章节需要完成的任务点情况，每完成一个任务，数量会自动减</w:t>
      </w:r>
      <w:proofErr w:type="gramStart"/>
      <w:r>
        <w:rPr>
          <w:rFonts w:ascii="仿宋_GB2312" w:eastAsia="仿宋_GB2312" w:hAnsi="仿宋_GB2312" w:cs="仿宋_GB2312" w:hint="eastAsia"/>
          <w:spacing w:val="3"/>
          <w:sz w:val="24"/>
          <w:szCs w:val="24"/>
        </w:rPr>
        <w:t>一</w:t>
      </w:r>
      <w:proofErr w:type="gramEnd"/>
      <w:r>
        <w:rPr>
          <w:rFonts w:ascii="仿宋_GB2312" w:eastAsia="仿宋_GB2312" w:hAnsi="仿宋_GB2312" w:cs="仿宋_GB2312" w:hint="eastAsia"/>
          <w:spacing w:val="3"/>
          <w:sz w:val="24"/>
          <w:szCs w:val="24"/>
        </w:rPr>
        <w:t>。</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3）学习过程的监督和跟踪</w:t>
      </w:r>
    </w:p>
    <w:p w:rsidR="00013820" w:rsidRDefault="008801BC">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可以跟踪记录并统计基于每个学生的学习进度、作业和测试完成情况、在线时长、视频观看的遍数、参加答疑讨论的情况等多项学习考核指标。</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4）视频播放控制</w:t>
      </w:r>
    </w:p>
    <w:p w:rsidR="00013820" w:rsidRDefault="008801BC">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5）证书发放功能</w:t>
      </w:r>
    </w:p>
    <w:p w:rsidR="00013820" w:rsidRDefault="008801BC">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教师可以将学生的学习成绩导出，提取成绩达标的学生ID，并为其发放证书，学生可以将证书下载并打印。</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6)课程复习模式</w:t>
      </w:r>
    </w:p>
    <w:p w:rsidR="00013820" w:rsidRDefault="008801BC">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教师在开课时可以设定课程的开课时间和结课时间，并且在课程结束后，可以自动开启复习模式，在复习模式中，学生可以复习，但学习记录不记入总成绩。</w:t>
      </w:r>
    </w:p>
    <w:p w:rsidR="00013820" w:rsidRDefault="008801BC">
      <w:pPr>
        <w:pStyle w:val="4"/>
        <w:numPr>
          <w:ilvl w:val="0"/>
          <w:numId w:val="1"/>
        </w:numPr>
        <w:rPr>
          <w:rFonts w:ascii="仿宋_GB2312" w:eastAsia="仿宋_GB2312" w:hAnsi="仿宋_GB2312" w:cs="仿宋_GB2312"/>
          <w:b w:val="0"/>
          <w:spacing w:val="3"/>
          <w:sz w:val="24"/>
          <w:szCs w:val="24"/>
        </w:rPr>
      </w:pPr>
      <w:bookmarkStart w:id="17" w:name="_Toc280574145"/>
      <w:bookmarkStart w:id="18" w:name="_Toc281135133"/>
      <w:bookmarkStart w:id="19" w:name="_Toc265702811"/>
      <w:bookmarkStart w:id="20" w:name="_Toc265702712"/>
      <w:bookmarkStart w:id="21" w:name="_Toc461486200"/>
      <w:r>
        <w:rPr>
          <w:rFonts w:ascii="仿宋_GB2312" w:eastAsia="仿宋_GB2312" w:hAnsi="仿宋_GB2312" w:cs="仿宋_GB2312" w:hint="eastAsia"/>
          <w:b w:val="0"/>
          <w:spacing w:val="3"/>
          <w:sz w:val="24"/>
          <w:szCs w:val="24"/>
        </w:rPr>
        <w:t>教学资源管理</w:t>
      </w:r>
      <w:bookmarkEnd w:id="17"/>
      <w:bookmarkEnd w:id="18"/>
      <w:bookmarkEnd w:id="19"/>
      <w:bookmarkEnd w:id="20"/>
      <w:bookmarkEnd w:id="21"/>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教学资源管理包括上传课程资源、将资源共享给学生、设置适用对像与能否下载等功能，同时资源可在不同板块中反复调用。</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（1）教学资料</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教师可以对自己所负责的课程的资料进行管理，建立课程文件的目录层级，同时教师可以根据课程需要，赋予一人或多人一定权限，共同参于课程资源建设，即委派角色。</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教师可以直接从备课资源库检索、添加相关在线资源。</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（2）教材教参</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教师可以从备课资源库中查找并添加课程相关的教学参考书，推荐给学生直接进行在线阅读。</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（3）推荐视频</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教师可以从备课资源库中查找并添加课程相关的学术视频，推荐给学生直接进行在线观看。</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（4）题库管理</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教师可以创建课程试题库，对试题库进行管理，包括添加、修改、删除、查询、浏览等功能。题型包括单选、多选、判断、简答、填空、连线题、投票题等，题的属性包括类别、难度系数等。</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题库导入支持excel及word格式的模板方式导入。</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（5）作业管理</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教师可以创建作业，形成课程作业库，可以对作业库进行管理，设置发布作业的时间及相关要求。</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（6）试卷管理</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具有从题库或以前的测验中随机生成新的试卷的功能，教师可以对试卷中的试题进行添加、修改、删除、任意排序、预览等功能，还可以对试题设定分值。试卷可多次重复使用。</w:t>
      </w:r>
    </w:p>
    <w:p w:rsidR="00013820" w:rsidRDefault="008801BC">
      <w:pPr>
        <w:pStyle w:val="4"/>
        <w:numPr>
          <w:ilvl w:val="0"/>
          <w:numId w:val="1"/>
        </w:numPr>
        <w:rPr>
          <w:rFonts w:ascii="仿宋_GB2312" w:eastAsia="仿宋_GB2312" w:hAnsi="仿宋_GB2312" w:cs="仿宋_GB2312"/>
          <w:b w:val="0"/>
          <w:spacing w:val="3"/>
          <w:sz w:val="24"/>
          <w:szCs w:val="24"/>
        </w:rPr>
      </w:pPr>
      <w:bookmarkStart w:id="22" w:name="_Toc265702812"/>
      <w:bookmarkStart w:id="23" w:name="_Toc461486201"/>
      <w:bookmarkStart w:id="24" w:name="_Toc281135134"/>
      <w:bookmarkStart w:id="25" w:name="_Toc265702713"/>
      <w:bookmarkStart w:id="26" w:name="_Toc280574146"/>
      <w:r>
        <w:rPr>
          <w:rFonts w:ascii="仿宋_GB2312" w:eastAsia="仿宋_GB2312" w:hAnsi="仿宋_GB2312" w:cs="仿宋_GB2312" w:hint="eastAsia"/>
          <w:b w:val="0"/>
          <w:spacing w:val="3"/>
          <w:sz w:val="24"/>
          <w:szCs w:val="24"/>
        </w:rPr>
        <w:t>教学互动功能</w:t>
      </w:r>
      <w:bookmarkEnd w:id="22"/>
      <w:bookmarkEnd w:id="23"/>
      <w:bookmarkEnd w:id="24"/>
      <w:bookmarkEnd w:id="25"/>
      <w:bookmarkEnd w:id="26"/>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1）作业</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作业可以是来源于题库、作业库或自定义，每次布置作业，自定义的题目需具有保存到题库的功能。</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教师可以随时查看学生作业的完成情况并对作业进行线上批阅打分，学生在线提交作业后，对于客观题系统能自动判分。</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作业支持文档、附件、视频、音频等形式，同时音视频支持在线播放功能。</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支持填空</w:t>
      </w:r>
      <w:proofErr w:type="gramStart"/>
      <w:r>
        <w:rPr>
          <w:rFonts w:ascii="仿宋_GB2312" w:eastAsia="仿宋_GB2312" w:hAnsi="仿宋_GB2312" w:cs="仿宋_GB2312" w:hint="eastAsia"/>
          <w:spacing w:val="3"/>
          <w:sz w:val="24"/>
          <w:szCs w:val="24"/>
        </w:rPr>
        <w:t>题是否</w:t>
      </w:r>
      <w:proofErr w:type="gramEnd"/>
      <w:r>
        <w:rPr>
          <w:rFonts w:ascii="仿宋_GB2312" w:eastAsia="仿宋_GB2312" w:hAnsi="仿宋_GB2312" w:cs="仿宋_GB2312" w:hint="eastAsia"/>
          <w:spacing w:val="3"/>
          <w:sz w:val="24"/>
          <w:szCs w:val="24"/>
        </w:rPr>
        <w:t>为客观题的设定，当设填空题为客观题，系统可自动对其批阅，同时，支持及格分数的设定，并可设置是否允许学生重考。</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教师可随时设定作业答案是否公开、作业分数是否公开，可设定是否防止粘贴的功能。</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作业详细统计，可以查看某份作业单个选项的选择人数。</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作业支持随机出题模式，创建作业时可以从选择的题目中随机选取若干道，从而实现每个学生领取的作业有一些差别。</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对于同一套作业，可以设置题目乱序，防止学生作弊。</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对于未提交作业的学生，可以进行督促，发放督促通知。</w:t>
      </w:r>
    </w:p>
    <w:p w:rsidR="00013820" w:rsidRDefault="008801BC">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作业需具备指定发送给某个人的功能，实现有针对性的教学管理。</w:t>
      </w:r>
    </w:p>
    <w:p w:rsidR="00013820" w:rsidRDefault="008801BC">
      <w:pPr>
        <w:pStyle w:val="1"/>
        <w:tabs>
          <w:tab w:val="left" w:pos="425"/>
        </w:tabs>
        <w:spacing w:line="360" w:lineRule="auto"/>
        <w:ind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2）测验与考试</w:t>
      </w:r>
    </w:p>
    <w:p w:rsidR="00013820" w:rsidRDefault="008801BC">
      <w:pPr>
        <w:numPr>
          <w:ilvl w:val="0"/>
          <w:numId w:val="3"/>
        </w:numPr>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能为学生提供限时和</w:t>
      </w:r>
      <w:proofErr w:type="gramStart"/>
      <w:r>
        <w:rPr>
          <w:rFonts w:ascii="仿宋_GB2312" w:eastAsia="仿宋_GB2312" w:hAnsi="仿宋_GB2312" w:cs="仿宋_GB2312" w:hint="eastAsia"/>
          <w:spacing w:val="3"/>
          <w:sz w:val="24"/>
          <w:szCs w:val="24"/>
        </w:rPr>
        <w:t>不</w:t>
      </w:r>
      <w:proofErr w:type="gramEnd"/>
      <w:r>
        <w:rPr>
          <w:rFonts w:ascii="仿宋_GB2312" w:eastAsia="仿宋_GB2312" w:hAnsi="仿宋_GB2312" w:cs="仿宋_GB2312" w:hint="eastAsia"/>
          <w:spacing w:val="3"/>
          <w:sz w:val="24"/>
          <w:szCs w:val="24"/>
        </w:rPr>
        <w:t>限时的测验和考试，能按照设定的日期和时间自动开放或关闭测验和考试。</w:t>
      </w:r>
    </w:p>
    <w:p w:rsidR="00013820" w:rsidRDefault="008801BC">
      <w:pPr>
        <w:numPr>
          <w:ilvl w:val="0"/>
          <w:numId w:val="3"/>
        </w:numPr>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需具备</w:t>
      </w:r>
      <w:proofErr w:type="gramStart"/>
      <w:r>
        <w:rPr>
          <w:rFonts w:ascii="仿宋_GB2312" w:eastAsia="仿宋_GB2312" w:hAnsi="仿宋_GB2312" w:cs="仿宋_GB2312" w:hint="eastAsia"/>
          <w:spacing w:val="3"/>
          <w:sz w:val="24"/>
          <w:szCs w:val="24"/>
        </w:rPr>
        <w:t>随机组卷功能</w:t>
      </w:r>
      <w:proofErr w:type="gramEnd"/>
      <w:r>
        <w:rPr>
          <w:rFonts w:ascii="仿宋_GB2312" w:eastAsia="仿宋_GB2312" w:hAnsi="仿宋_GB2312" w:cs="仿宋_GB2312" w:hint="eastAsia"/>
          <w:spacing w:val="3"/>
          <w:sz w:val="24"/>
          <w:szCs w:val="24"/>
        </w:rPr>
        <w:t>，</w:t>
      </w:r>
      <w:proofErr w:type="gramStart"/>
      <w:r>
        <w:rPr>
          <w:rFonts w:ascii="仿宋_GB2312" w:eastAsia="仿宋_GB2312" w:hAnsi="仿宋_GB2312" w:cs="仿宋_GB2312" w:hint="eastAsia"/>
          <w:spacing w:val="3"/>
          <w:sz w:val="24"/>
          <w:szCs w:val="24"/>
        </w:rPr>
        <w:t>组卷可以</w:t>
      </w:r>
      <w:proofErr w:type="gramEnd"/>
      <w:r>
        <w:rPr>
          <w:rFonts w:ascii="仿宋_GB2312" w:eastAsia="仿宋_GB2312" w:hAnsi="仿宋_GB2312" w:cs="仿宋_GB2312" w:hint="eastAsia"/>
          <w:spacing w:val="3"/>
          <w:sz w:val="24"/>
          <w:szCs w:val="24"/>
        </w:rPr>
        <w:t>从不同章节选择，并可以随机组若干套试卷发放给学生，确保每个人接收的试卷是有区别的。</w:t>
      </w:r>
    </w:p>
    <w:p w:rsidR="00013820" w:rsidRDefault="008801BC">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★教师可以发起一个测验或考试，学生可以在线答题，教师可以随时查看学生测验的完成情况，学生解答</w:t>
      </w:r>
      <w:proofErr w:type="gramStart"/>
      <w:r>
        <w:rPr>
          <w:rFonts w:ascii="仿宋_GB2312" w:eastAsia="仿宋_GB2312" w:hAnsi="仿宋_GB2312" w:cs="仿宋_GB2312" w:hint="eastAsia"/>
          <w:spacing w:val="3"/>
          <w:sz w:val="24"/>
          <w:szCs w:val="24"/>
        </w:rPr>
        <w:t>后教师</w:t>
      </w:r>
      <w:proofErr w:type="gramEnd"/>
      <w:r>
        <w:rPr>
          <w:rFonts w:ascii="仿宋_GB2312" w:eastAsia="仿宋_GB2312" w:hAnsi="仿宋_GB2312" w:cs="仿宋_GB2312" w:hint="eastAsia"/>
          <w:spacing w:val="3"/>
          <w:sz w:val="24"/>
          <w:szCs w:val="24"/>
        </w:rPr>
        <w:t>可对测验进行线上批阅打分，对于客观题系统能自动判分。测验、考试题目可以是来源于题库、试卷或自定义。</w:t>
      </w:r>
    </w:p>
    <w:p w:rsidR="00013820" w:rsidRDefault="008801BC">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需对每一次测验查看详细的答题情况，每一道题答对、答错的人数，每一个选项的选择人数等。</w:t>
      </w:r>
    </w:p>
    <w:p w:rsidR="00013820" w:rsidRDefault="008801BC">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能够设置任务学习完成的情况作为是否能参加考试的条件。</w:t>
      </w:r>
    </w:p>
    <w:p w:rsidR="00013820" w:rsidRDefault="008801BC">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对于同一套试卷，可以设置考题乱序，防止学生作弊。</w:t>
      </w:r>
    </w:p>
    <w:p w:rsidR="00013820" w:rsidRDefault="008801BC">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学生的错题可以自动进入错题本，学生可以从题库和错题本中选题进行自测。</w:t>
      </w:r>
    </w:p>
    <w:p w:rsidR="00013820" w:rsidRDefault="008801BC">
      <w:pPr>
        <w:tabs>
          <w:tab w:val="left" w:pos="425"/>
        </w:tabs>
        <w:spacing w:line="360" w:lineRule="auto"/>
        <w:ind w:firstLineChars="100" w:firstLine="246"/>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3）通知</w:t>
      </w:r>
    </w:p>
    <w:p w:rsidR="00013820" w:rsidRDefault="008801BC">
      <w:pPr>
        <w:snapToGrid w:val="0"/>
        <w:spacing w:line="360" w:lineRule="auto"/>
        <w:ind w:left="42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教师可以在课程中发布课程通知。</w:t>
      </w:r>
    </w:p>
    <w:p w:rsidR="00013820" w:rsidRDefault="008801BC">
      <w:pPr>
        <w:snapToGrid w:val="0"/>
        <w:spacing w:line="360" w:lineRule="auto"/>
        <w:ind w:left="42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w:t>
      </w:r>
      <w:proofErr w:type="gramStart"/>
      <w:r>
        <w:rPr>
          <w:rFonts w:ascii="仿宋_GB2312" w:eastAsia="仿宋_GB2312" w:hAnsi="仿宋_GB2312" w:cs="仿宋_GB2312" w:hint="eastAsia"/>
          <w:spacing w:val="3"/>
          <w:sz w:val="24"/>
          <w:szCs w:val="24"/>
        </w:rPr>
        <w:t>移动端能针对</w:t>
      </w:r>
      <w:proofErr w:type="gramEnd"/>
      <w:r>
        <w:rPr>
          <w:rFonts w:ascii="仿宋_GB2312" w:eastAsia="仿宋_GB2312" w:hAnsi="仿宋_GB2312" w:cs="仿宋_GB2312" w:hint="eastAsia"/>
          <w:spacing w:val="3"/>
          <w:sz w:val="24"/>
          <w:szCs w:val="24"/>
        </w:rPr>
        <w:t>学校的组织机构、班级等不同的范围发放通知，并能及时统计到已读和未读人员名单，针对未读人员进行一键提醒，可以通过电话、邮箱、短信等多种形式提醒。</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4）讨论</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学生和教师可以在讨论区中发起讨论。教师可针对精彩的讨论或有重要意义的讨论</w:t>
      </w:r>
      <w:proofErr w:type="gramStart"/>
      <w:r>
        <w:rPr>
          <w:rFonts w:ascii="仿宋_GB2312" w:eastAsia="仿宋_GB2312" w:hAnsi="仿宋_GB2312" w:cs="仿宋_GB2312" w:hint="eastAsia"/>
          <w:spacing w:val="3"/>
          <w:sz w:val="24"/>
          <w:szCs w:val="24"/>
        </w:rPr>
        <w:t>做加精</w:t>
      </w:r>
      <w:proofErr w:type="gramEnd"/>
      <w:r>
        <w:rPr>
          <w:rFonts w:ascii="仿宋_GB2312" w:eastAsia="仿宋_GB2312" w:hAnsi="仿宋_GB2312" w:cs="仿宋_GB2312" w:hint="eastAsia"/>
          <w:spacing w:val="3"/>
          <w:sz w:val="24"/>
          <w:szCs w:val="24"/>
        </w:rPr>
        <w:t>或置顶的操作，也可对非法讨论进行删除。</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移动端可以建立各种讨论小组，进行权限设置，小组成员可以发帖、回帖、置顶、观看小组的动态等。</w:t>
      </w:r>
    </w:p>
    <w:p w:rsidR="00013820" w:rsidRDefault="008801BC">
      <w:pPr>
        <w:pStyle w:val="1"/>
        <w:tabs>
          <w:tab w:val="left" w:pos="425"/>
        </w:tabs>
        <w:spacing w:line="360" w:lineRule="auto"/>
        <w:ind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5）笔记</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移动端可以记录笔记，并可以分享给单位、好友，也可以私有，同时可以查看好友的笔记，关注好友笔记。并能实时统计阅读次数、回复笔记等。</w:t>
      </w:r>
    </w:p>
    <w:p w:rsidR="00013820" w:rsidRDefault="008801BC">
      <w:pPr>
        <w:pStyle w:val="4"/>
        <w:numPr>
          <w:ilvl w:val="0"/>
          <w:numId w:val="1"/>
        </w:numPr>
        <w:rPr>
          <w:rFonts w:ascii="仿宋_GB2312" w:eastAsia="仿宋_GB2312" w:hAnsi="仿宋_GB2312" w:cs="仿宋_GB2312"/>
          <w:b w:val="0"/>
          <w:spacing w:val="3"/>
          <w:sz w:val="24"/>
          <w:szCs w:val="24"/>
        </w:rPr>
      </w:pPr>
      <w:bookmarkStart w:id="27" w:name="_Toc461486202"/>
      <w:bookmarkStart w:id="28" w:name="_Toc281135135"/>
      <w:bookmarkStart w:id="29" w:name="_Toc280574147"/>
      <w:r>
        <w:rPr>
          <w:rFonts w:ascii="仿宋_GB2312" w:eastAsia="仿宋_GB2312" w:hAnsi="仿宋_GB2312" w:cs="仿宋_GB2312" w:hint="eastAsia"/>
          <w:b w:val="0"/>
          <w:spacing w:val="3"/>
          <w:sz w:val="24"/>
          <w:szCs w:val="24"/>
        </w:rPr>
        <w:t>统计功能</w:t>
      </w:r>
      <w:bookmarkEnd w:id="27"/>
      <w:bookmarkEnd w:id="28"/>
      <w:bookmarkEnd w:id="29"/>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 分布图</w:t>
      </w:r>
    </w:p>
    <w:p w:rsidR="00013820" w:rsidRDefault="008801BC">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可以对任务点、访问数、学生数、讨论数进行统计，并可以查看成绩、作业、章节测验等详细内容；</w:t>
      </w:r>
    </w:p>
    <w:p w:rsidR="00013820" w:rsidRDefault="008801BC">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2）综合统计</w:t>
      </w:r>
    </w:p>
    <w:p w:rsidR="00013820" w:rsidRDefault="008801BC">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    可以查看一门课程的任务点分布及总体成绩分布，并可以看班级上的最快进度、最慢进度及平均进度，可以</w:t>
      </w:r>
      <w:proofErr w:type="gramStart"/>
      <w:r>
        <w:rPr>
          <w:rFonts w:ascii="仿宋_GB2312" w:eastAsia="仿宋_GB2312" w:hAnsi="仿宋_GB2312" w:cs="仿宋_GB2312" w:hint="eastAsia"/>
          <w:spacing w:val="3"/>
          <w:sz w:val="24"/>
          <w:szCs w:val="24"/>
        </w:rPr>
        <w:t>看平均</w:t>
      </w:r>
      <w:proofErr w:type="gramEnd"/>
      <w:r>
        <w:rPr>
          <w:rFonts w:ascii="仿宋_GB2312" w:eastAsia="仿宋_GB2312" w:hAnsi="仿宋_GB2312" w:cs="仿宋_GB2312" w:hint="eastAsia"/>
          <w:spacing w:val="3"/>
          <w:sz w:val="24"/>
          <w:szCs w:val="24"/>
        </w:rPr>
        <w:t xml:space="preserve">视频观看时长、最长观看时长及最短观看时长；可以按月份、按终端统计学生的访问情况，并以图表的形式进行展现。         </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3）成绩统计</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对课程中的视频、作业、测验、在线时长等做权重设置。可统计所有学生的各项成绩、综合成绩及排名；教师可以设置是否允许学生查看成绩，如果允许，学生端可以查看自己的各项成绩及综合排名，同时其他同学的成绩可设为保密状态。</w:t>
      </w:r>
    </w:p>
    <w:p w:rsidR="00013820" w:rsidRDefault="008801BC">
      <w:pPr>
        <w:pStyle w:val="074"/>
        <w:spacing w:line="360" w:lineRule="auto"/>
        <w:ind w:firstLineChars="200" w:firstLine="492"/>
        <w:rPr>
          <w:rFonts w:ascii="仿宋_GB2312" w:hAnsi="仿宋_GB2312" w:cs="仿宋_GB2312"/>
          <w:spacing w:val="3"/>
          <w:sz w:val="24"/>
          <w:szCs w:val="24"/>
        </w:rPr>
      </w:pPr>
      <w:r>
        <w:rPr>
          <w:rFonts w:ascii="仿宋_GB2312" w:hAnsi="仿宋_GB2312" w:cs="仿宋_GB2312" w:hint="eastAsia"/>
          <w:spacing w:val="3"/>
          <w:sz w:val="24"/>
          <w:szCs w:val="24"/>
        </w:rPr>
        <w:t>4）章节测验统计</w:t>
      </w:r>
    </w:p>
    <w:p w:rsidR="00013820" w:rsidRDefault="008801BC">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可以统计章节测验中全部已交人数、未交人数及待批人数，并且可以对选择题统计出各选项的选择人数，并可以柱状图、饼图、条形图、折线图的形式呈现。</w:t>
      </w:r>
    </w:p>
    <w:p w:rsidR="00013820" w:rsidRDefault="008801BC">
      <w:pPr>
        <w:pStyle w:val="074"/>
        <w:spacing w:line="360" w:lineRule="auto"/>
        <w:ind w:firstLineChars="200" w:firstLine="492"/>
        <w:rPr>
          <w:rFonts w:ascii="仿宋_GB2312" w:hAnsi="仿宋_GB2312" w:cs="仿宋_GB2312"/>
          <w:spacing w:val="3"/>
          <w:sz w:val="24"/>
          <w:szCs w:val="24"/>
        </w:rPr>
      </w:pPr>
      <w:r>
        <w:rPr>
          <w:rFonts w:ascii="仿宋_GB2312" w:hAnsi="仿宋_GB2312" w:cs="仿宋_GB2312" w:hint="eastAsia"/>
          <w:spacing w:val="3"/>
          <w:sz w:val="24"/>
          <w:szCs w:val="24"/>
        </w:rPr>
        <w:t>5）视频观看统计</w:t>
      </w:r>
    </w:p>
    <w:p w:rsidR="00013820" w:rsidRDefault="008801BC">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可以统计一门课程的最长观看时长、最短观看时长及平均观看时长，可以统计任何人观看某一视频的总观看时长。</w:t>
      </w:r>
    </w:p>
    <w:p w:rsidR="00013820" w:rsidRDefault="008801BC">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可以统计每门课程的学生的视频观看详情。</w:t>
      </w:r>
    </w:p>
    <w:p w:rsidR="00013820" w:rsidRDefault="008801BC">
      <w:pPr>
        <w:pStyle w:val="3"/>
        <w:ind w:firstLineChars="200" w:firstLine="492"/>
        <w:rPr>
          <w:rFonts w:ascii="仿宋_GB2312" w:eastAsia="仿宋_GB2312" w:hAnsi="仿宋_GB2312" w:cs="仿宋_GB2312"/>
          <w:b w:val="0"/>
          <w:spacing w:val="3"/>
          <w:sz w:val="24"/>
          <w:szCs w:val="24"/>
        </w:rPr>
      </w:pPr>
      <w:bookmarkStart w:id="30" w:name="_Toc461486203"/>
      <w:bookmarkStart w:id="31" w:name="_Toc387155684"/>
      <w:bookmarkStart w:id="32" w:name="_Toc387756278"/>
      <w:bookmarkStart w:id="33" w:name="_Toc387755926"/>
      <w:r>
        <w:rPr>
          <w:rFonts w:ascii="仿宋_GB2312" w:eastAsia="仿宋_GB2312" w:hAnsi="仿宋_GB2312" w:cs="仿宋_GB2312" w:hint="eastAsia"/>
          <w:b w:val="0"/>
          <w:spacing w:val="3"/>
          <w:sz w:val="24"/>
          <w:szCs w:val="24"/>
        </w:rPr>
        <w:lastRenderedPageBreak/>
        <w:t>3.学习空间</w:t>
      </w:r>
      <w:bookmarkEnd w:id="30"/>
      <w:bookmarkEnd w:id="31"/>
      <w:bookmarkEnd w:id="32"/>
      <w:bookmarkEnd w:id="33"/>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学习空间至少包含以下APP：</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bookmarkStart w:id="34" w:name="_Toc336383463"/>
      <w:bookmarkStart w:id="35" w:name="_Toc214383467"/>
      <w:r>
        <w:rPr>
          <w:rFonts w:ascii="仿宋_GB2312" w:eastAsia="仿宋_GB2312" w:hAnsi="仿宋_GB2312" w:cs="仿宋_GB2312" w:hint="eastAsia"/>
          <w:spacing w:val="3"/>
          <w:sz w:val="24"/>
          <w:szCs w:val="24"/>
        </w:rPr>
        <w:t>1）课程</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教师有“我教的课”和“我学的课”；学生有“我学的课”。</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2）云盘</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可以将文件上传至云盘中，随时随地进行下载，并可以在课程建设时引用云盘的资源。</w:t>
      </w:r>
    </w:p>
    <w:bookmarkEnd w:id="34"/>
    <w:bookmarkEnd w:id="35"/>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3）收件箱</w:t>
      </w:r>
    </w:p>
    <w:p w:rsidR="00013820" w:rsidRDefault="008801BC">
      <w:pPr>
        <w:adjustRightInd w:val="0"/>
        <w:snapToGrid w:val="0"/>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    用于接收他人发送的通知等信息。</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4）小组</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小组是就某一类话题或兴趣点（例如计算机、电影、电子产品等）跟别人交流的场所。用户可以自己创建小组、可以浏览和发现小组。进入小组后，可以参与小组的讨论，查看小组成员。</w:t>
      </w:r>
    </w:p>
    <w:p w:rsidR="00013820" w:rsidRDefault="008801BC">
      <w:pPr>
        <w:pStyle w:val="3"/>
        <w:ind w:firstLineChars="200" w:firstLine="492"/>
        <w:rPr>
          <w:rFonts w:ascii="仿宋_GB2312" w:eastAsia="仿宋_GB2312" w:hAnsi="仿宋_GB2312" w:cs="仿宋_GB2312"/>
          <w:b w:val="0"/>
          <w:spacing w:val="3"/>
          <w:sz w:val="24"/>
          <w:szCs w:val="24"/>
        </w:rPr>
      </w:pPr>
      <w:bookmarkStart w:id="36" w:name="_Toc387756281"/>
      <w:bookmarkStart w:id="37" w:name="_Toc387155687"/>
      <w:bookmarkStart w:id="38" w:name="_Toc387755929"/>
      <w:bookmarkStart w:id="39" w:name="_Toc461486205"/>
      <w:r>
        <w:rPr>
          <w:rFonts w:ascii="仿宋_GB2312" w:eastAsia="仿宋_GB2312" w:hAnsi="仿宋_GB2312" w:cs="仿宋_GB2312" w:hint="eastAsia"/>
          <w:b w:val="0"/>
          <w:spacing w:val="3"/>
          <w:sz w:val="24"/>
          <w:szCs w:val="24"/>
        </w:rPr>
        <w:t>4.网络教学门户</w:t>
      </w:r>
      <w:bookmarkEnd w:id="36"/>
      <w:bookmarkEnd w:id="37"/>
      <w:bookmarkEnd w:id="38"/>
      <w:r>
        <w:rPr>
          <w:rFonts w:ascii="仿宋_GB2312" w:eastAsia="仿宋_GB2312" w:hAnsi="仿宋_GB2312" w:cs="仿宋_GB2312" w:hint="eastAsia"/>
          <w:b w:val="0"/>
          <w:spacing w:val="3"/>
          <w:sz w:val="24"/>
          <w:szCs w:val="24"/>
        </w:rPr>
        <w:t>网站</w:t>
      </w:r>
      <w:bookmarkEnd w:id="39"/>
    </w:p>
    <w:p w:rsidR="00013820" w:rsidRDefault="008801BC">
      <w:pPr>
        <w:adjustRightInd w:val="0"/>
        <w:snapToGrid w:val="0"/>
        <w:spacing w:line="360" w:lineRule="auto"/>
        <w:ind w:firstLineChars="250" w:firstLine="61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帮助学校建设个性化门户网站，展示学校精品课程，发布新闻公告，活跃班级信息、名师风采展示等，个性化导航栏可以自定义配置。</w:t>
      </w:r>
    </w:p>
    <w:p w:rsidR="00013820" w:rsidRDefault="008801BC">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具备信息发布和页面自定义、统一检索等功能。</w:t>
      </w:r>
    </w:p>
    <w:p w:rsidR="00013820" w:rsidRDefault="008801BC">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具备精品课程的展示以及后台推荐控制功能。</w:t>
      </w:r>
    </w:p>
    <w:p w:rsidR="00013820" w:rsidRDefault="008801BC">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具备近多套展示模块不同的门户模板供学校选择使用。</w:t>
      </w:r>
    </w:p>
    <w:p w:rsidR="00013820" w:rsidRDefault="008801BC">
      <w:pPr>
        <w:pStyle w:val="2"/>
        <w:ind w:firstLineChars="200" w:firstLine="492"/>
        <w:rPr>
          <w:rFonts w:ascii="仿宋_GB2312" w:eastAsia="仿宋_GB2312" w:hAnsi="仿宋_GB2312" w:cs="仿宋_GB2312"/>
          <w:b w:val="0"/>
          <w:spacing w:val="3"/>
          <w:sz w:val="24"/>
          <w:szCs w:val="24"/>
        </w:rPr>
      </w:pPr>
      <w:bookmarkStart w:id="40" w:name="_Toc461486210"/>
      <w:r>
        <w:rPr>
          <w:rFonts w:ascii="仿宋_GB2312" w:eastAsia="仿宋_GB2312" w:hAnsi="仿宋_GB2312" w:cs="仿宋_GB2312" w:hint="eastAsia"/>
          <w:b w:val="0"/>
          <w:spacing w:val="3"/>
          <w:sz w:val="24"/>
          <w:szCs w:val="24"/>
        </w:rPr>
        <w:t>（二）教学资源库建设</w:t>
      </w:r>
      <w:bookmarkEnd w:id="40"/>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教学资源</w:t>
      </w:r>
      <w:proofErr w:type="gramStart"/>
      <w:r>
        <w:rPr>
          <w:rFonts w:ascii="仿宋_GB2312" w:eastAsia="仿宋_GB2312" w:hAnsi="仿宋_GB2312" w:cs="仿宋_GB2312" w:hint="eastAsia"/>
          <w:spacing w:val="3"/>
          <w:sz w:val="24"/>
          <w:szCs w:val="24"/>
        </w:rPr>
        <w:t>库提供</w:t>
      </w:r>
      <w:proofErr w:type="gramEnd"/>
      <w:r>
        <w:rPr>
          <w:rFonts w:ascii="仿宋_GB2312" w:eastAsia="仿宋_GB2312" w:hAnsi="仿宋_GB2312" w:cs="仿宋_GB2312" w:hint="eastAsia"/>
          <w:spacing w:val="3"/>
          <w:sz w:val="24"/>
          <w:szCs w:val="24"/>
        </w:rPr>
        <w:t>教师备课、制作课件、制作网络课程等工作中随时需要查阅、引用的海量资源。</w:t>
      </w:r>
    </w:p>
    <w:p w:rsidR="00013820" w:rsidRDefault="008801BC">
      <w:pPr>
        <w:pStyle w:val="3"/>
        <w:ind w:firstLineChars="200" w:firstLine="492"/>
        <w:rPr>
          <w:rFonts w:ascii="仿宋_GB2312" w:eastAsia="仿宋_GB2312" w:hAnsi="仿宋_GB2312" w:cs="仿宋_GB2312"/>
          <w:b w:val="0"/>
          <w:spacing w:val="3"/>
          <w:sz w:val="24"/>
          <w:szCs w:val="24"/>
        </w:rPr>
      </w:pPr>
      <w:bookmarkStart w:id="41" w:name="_Toc461486211"/>
      <w:r>
        <w:rPr>
          <w:rFonts w:ascii="仿宋_GB2312" w:eastAsia="仿宋_GB2312" w:hAnsi="仿宋_GB2312" w:cs="仿宋_GB2312" w:hint="eastAsia"/>
          <w:b w:val="0"/>
          <w:spacing w:val="3"/>
          <w:sz w:val="24"/>
          <w:szCs w:val="24"/>
        </w:rPr>
        <w:t>1.全国课程资源</w:t>
      </w:r>
      <w:bookmarkEnd w:id="41"/>
    </w:p>
    <w:p w:rsidR="00013820" w:rsidRDefault="008801BC">
      <w:pPr>
        <w:adjustRightInd w:val="0"/>
        <w:snapToGrid w:val="0"/>
        <w:spacing w:line="360" w:lineRule="auto"/>
        <w:ind w:firstLine="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整合全国高校各院系的本、专科课程信息，课程目录包含教育部规定的13个学科门类。并以课程为中心，整合与课程相关的各种精品资源，包括各高校的名师视频课程、网络精品共享课程，以及与课程相关的电子图书、期刊、论文、视频讲座等。</w:t>
      </w:r>
    </w:p>
    <w:p w:rsidR="00013820" w:rsidRDefault="008801BC">
      <w:pPr>
        <w:pStyle w:val="3"/>
        <w:ind w:firstLineChars="200" w:firstLine="492"/>
        <w:rPr>
          <w:rFonts w:ascii="仿宋_GB2312" w:eastAsia="仿宋_GB2312" w:hAnsi="仿宋_GB2312" w:cs="仿宋_GB2312"/>
          <w:b w:val="0"/>
          <w:spacing w:val="3"/>
          <w:sz w:val="24"/>
          <w:szCs w:val="24"/>
        </w:rPr>
      </w:pPr>
      <w:bookmarkStart w:id="42" w:name="_Toc461486212"/>
      <w:r>
        <w:rPr>
          <w:rFonts w:ascii="仿宋_GB2312" w:eastAsia="仿宋_GB2312" w:hAnsi="仿宋_GB2312" w:cs="仿宋_GB2312" w:hint="eastAsia"/>
          <w:b w:val="0"/>
          <w:spacing w:val="3"/>
          <w:sz w:val="24"/>
          <w:szCs w:val="24"/>
        </w:rPr>
        <w:t>2备课资源库</w:t>
      </w:r>
      <w:bookmarkEnd w:id="42"/>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与网络教学平台无缝对接，教师在使用网络教学平台进行课程建设、备课、授课过程中随时可以搜索、引用、无缝插入备课资源库中的资源，全面辅助教师教学和学生学习。需包含以下资源：</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（1）电子书。可以进行在线阅读，可以进行文字摘录。</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（2）学术视频。需要名校、名师的视频，包含清华大学、北京大学、中国人民大学、北京师范大学、复旦大学、同济大学、上海交通大学、天津大学、南开大学等名校的课程视频及讲座，可以在线进行播放。</w:t>
      </w:r>
    </w:p>
    <w:p w:rsidR="00013820" w:rsidRDefault="008801BC">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（3）电子书和学术视频要求必须取得著作权人的授权，没有版权问题。</w:t>
      </w:r>
    </w:p>
    <w:p w:rsidR="00013820" w:rsidRDefault="008801BC">
      <w:pPr>
        <w:pStyle w:val="2"/>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（三）终端应用要求</w:t>
      </w:r>
    </w:p>
    <w:p w:rsidR="00013820" w:rsidRDefault="008801BC">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1.教室端要求</w:t>
      </w:r>
    </w:p>
    <w:p w:rsidR="00013820" w:rsidRDefault="008801BC">
      <w:pPr>
        <w:spacing w:line="360" w:lineRule="auto"/>
        <w:ind w:firstLineChars="150" w:firstLine="369"/>
        <w:rPr>
          <w:rFonts w:ascii="仿宋_GB2312" w:eastAsia="仿宋_GB2312" w:hAnsi="仿宋_GB2312" w:cs="仿宋_GB2312"/>
          <w:spacing w:val="3"/>
          <w:sz w:val="24"/>
          <w:szCs w:val="24"/>
        </w:rPr>
      </w:pPr>
      <w:bookmarkStart w:id="43" w:name="_Toc514506740"/>
      <w:bookmarkStart w:id="44" w:name="_Toc18733"/>
      <w:r>
        <w:rPr>
          <w:rFonts w:ascii="仿宋_GB2312" w:eastAsia="仿宋_GB2312" w:hAnsi="仿宋_GB2312" w:cs="仿宋_GB2312" w:hint="eastAsia"/>
          <w:spacing w:val="3"/>
          <w:sz w:val="24"/>
          <w:szCs w:val="24"/>
        </w:rPr>
        <w:t>1）支持手机</w:t>
      </w:r>
      <w:proofErr w:type="gramStart"/>
      <w:r>
        <w:rPr>
          <w:rFonts w:ascii="仿宋_GB2312" w:eastAsia="仿宋_GB2312" w:hAnsi="仿宋_GB2312" w:cs="仿宋_GB2312" w:hint="eastAsia"/>
          <w:spacing w:val="3"/>
          <w:sz w:val="24"/>
          <w:szCs w:val="24"/>
        </w:rPr>
        <w:t>端投屏功能</w:t>
      </w:r>
      <w:proofErr w:type="gramEnd"/>
      <w:r>
        <w:rPr>
          <w:rFonts w:ascii="仿宋_GB2312" w:eastAsia="仿宋_GB2312" w:hAnsi="仿宋_GB2312" w:cs="仿宋_GB2312" w:hint="eastAsia"/>
          <w:spacing w:val="3"/>
          <w:sz w:val="24"/>
          <w:szCs w:val="24"/>
        </w:rPr>
        <w:t>且不局限</w:t>
      </w:r>
      <w:proofErr w:type="gramStart"/>
      <w:r>
        <w:rPr>
          <w:rFonts w:ascii="仿宋_GB2312" w:eastAsia="仿宋_GB2312" w:hAnsi="仿宋_GB2312" w:cs="仿宋_GB2312" w:hint="eastAsia"/>
          <w:spacing w:val="3"/>
          <w:sz w:val="24"/>
          <w:szCs w:val="24"/>
        </w:rPr>
        <w:t>于同个</w:t>
      </w:r>
      <w:proofErr w:type="gramEnd"/>
      <w:r>
        <w:rPr>
          <w:rFonts w:ascii="仿宋_GB2312" w:eastAsia="仿宋_GB2312" w:hAnsi="仿宋_GB2312" w:cs="仿宋_GB2312" w:hint="eastAsia"/>
          <w:spacing w:val="3"/>
          <w:sz w:val="24"/>
          <w:szCs w:val="24"/>
        </w:rPr>
        <w:t>WIFI网络才能实现，不需要使用数据线或其他投屏设备，无需再次下载任何软件，直接投</w:t>
      </w:r>
      <w:proofErr w:type="gramStart"/>
      <w:r>
        <w:rPr>
          <w:rFonts w:ascii="仿宋_GB2312" w:eastAsia="仿宋_GB2312" w:hAnsi="仿宋_GB2312" w:cs="仿宋_GB2312" w:hint="eastAsia"/>
          <w:spacing w:val="3"/>
          <w:sz w:val="24"/>
          <w:szCs w:val="24"/>
        </w:rPr>
        <w:t>屏实现</w:t>
      </w:r>
      <w:proofErr w:type="gramEnd"/>
      <w:r>
        <w:rPr>
          <w:rFonts w:ascii="仿宋_GB2312" w:eastAsia="仿宋_GB2312" w:hAnsi="仿宋_GB2312" w:cs="仿宋_GB2312" w:hint="eastAsia"/>
          <w:spacing w:val="3"/>
          <w:sz w:val="24"/>
          <w:szCs w:val="24"/>
        </w:rPr>
        <w:t>智慧课堂。</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2）教师轻松通过投</w:t>
      </w:r>
      <w:proofErr w:type="gramStart"/>
      <w:r>
        <w:rPr>
          <w:rFonts w:ascii="仿宋_GB2312" w:eastAsia="仿宋_GB2312" w:hAnsi="仿宋_GB2312" w:cs="仿宋_GB2312" w:hint="eastAsia"/>
          <w:spacing w:val="3"/>
          <w:sz w:val="24"/>
          <w:szCs w:val="24"/>
        </w:rPr>
        <w:t>屏进行</w:t>
      </w:r>
      <w:proofErr w:type="gramEnd"/>
      <w:r>
        <w:rPr>
          <w:rFonts w:ascii="仿宋_GB2312" w:eastAsia="仿宋_GB2312" w:hAnsi="仿宋_GB2312" w:cs="仿宋_GB2312" w:hint="eastAsia"/>
          <w:spacing w:val="3"/>
          <w:sz w:val="24"/>
          <w:szCs w:val="24"/>
        </w:rPr>
        <w:t>签到、选人、抢答等教学环节，并能直接在投屏上展示结果数据。</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3）支持强大PPT演示功能，PPT投屏演示保留动画效果，播放流畅。PPT文件来源多种渠道，可以通过电脑端把文件直接发送至移动端，提高资源展示的便捷性。</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4）投</w:t>
      </w:r>
      <w:proofErr w:type="gramStart"/>
      <w:r>
        <w:rPr>
          <w:rFonts w:ascii="仿宋_GB2312" w:eastAsia="仿宋_GB2312" w:hAnsi="仿宋_GB2312" w:cs="仿宋_GB2312" w:hint="eastAsia"/>
          <w:spacing w:val="3"/>
          <w:sz w:val="24"/>
          <w:szCs w:val="24"/>
        </w:rPr>
        <w:t>屏过程</w:t>
      </w:r>
      <w:proofErr w:type="gramEnd"/>
      <w:r>
        <w:rPr>
          <w:rFonts w:ascii="仿宋_GB2312" w:eastAsia="仿宋_GB2312" w:hAnsi="仿宋_GB2312" w:cs="仿宋_GB2312" w:hint="eastAsia"/>
          <w:spacing w:val="3"/>
          <w:sz w:val="24"/>
          <w:szCs w:val="24"/>
        </w:rPr>
        <w:t>中，教师使用主题讨论，系统根据所有学生的回答自动分析并突出显示关键词语。</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6）教师备课：教师可以在移动端中的活动库中，设置移动教案。按照教学计划，教师可提前有序安排资料推送、签到、问答、抢答、投票等教学活动，方便课堂发放并易于复用。</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7）页面会有“扫描进班”，尚未加入班级的同学，可以通过扫描班级二</w:t>
      </w:r>
      <w:proofErr w:type="gramStart"/>
      <w:r>
        <w:rPr>
          <w:rFonts w:ascii="仿宋_GB2312" w:eastAsia="仿宋_GB2312" w:hAnsi="仿宋_GB2312" w:cs="仿宋_GB2312" w:hint="eastAsia"/>
          <w:spacing w:val="3"/>
          <w:sz w:val="24"/>
          <w:szCs w:val="24"/>
        </w:rPr>
        <w:t>维码进入</w:t>
      </w:r>
      <w:proofErr w:type="gramEnd"/>
      <w:r>
        <w:rPr>
          <w:rFonts w:ascii="仿宋_GB2312" w:eastAsia="仿宋_GB2312" w:hAnsi="仿宋_GB2312" w:cs="仿宋_GB2312" w:hint="eastAsia"/>
          <w:spacing w:val="3"/>
          <w:sz w:val="24"/>
          <w:szCs w:val="24"/>
        </w:rPr>
        <w:t>班级。</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8）支持通过手机</w:t>
      </w:r>
      <w:proofErr w:type="gramStart"/>
      <w:r>
        <w:rPr>
          <w:rFonts w:ascii="仿宋_GB2312" w:eastAsia="仿宋_GB2312" w:hAnsi="仿宋_GB2312" w:cs="仿宋_GB2312" w:hint="eastAsia"/>
          <w:spacing w:val="3"/>
          <w:sz w:val="24"/>
          <w:szCs w:val="24"/>
        </w:rPr>
        <w:t>端投屏功能</w:t>
      </w:r>
      <w:proofErr w:type="gramEnd"/>
      <w:r>
        <w:rPr>
          <w:rFonts w:ascii="仿宋_GB2312" w:eastAsia="仿宋_GB2312" w:hAnsi="仿宋_GB2312" w:cs="仿宋_GB2312" w:hint="eastAsia"/>
          <w:spacing w:val="3"/>
          <w:sz w:val="24"/>
          <w:szCs w:val="24"/>
        </w:rPr>
        <w:t>把课程相关图片、视频资源直接在投屏上展示。</w:t>
      </w:r>
      <w:bookmarkEnd w:id="43"/>
      <w:bookmarkEnd w:id="44"/>
    </w:p>
    <w:p w:rsidR="00013820" w:rsidRDefault="008801BC">
      <w:pPr>
        <w:pStyle w:val="3"/>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2.移动端要求</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 具有移动客户端，支持iOS和Android操作系统，用于手机、Pad等智能移动终端中，实现在线移动学习。</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2）PC端与移动端的学习进度保持同步，学生在任何终端上，都可以实现学习记录的持续性，系统也可对任何终端的学习行为进行监控。</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3）按照教学计划，可在移动</w:t>
      </w:r>
      <w:proofErr w:type="gramStart"/>
      <w:r>
        <w:rPr>
          <w:rFonts w:ascii="仿宋_GB2312" w:eastAsia="仿宋_GB2312" w:hAnsi="仿宋_GB2312" w:cs="仿宋_GB2312" w:hint="eastAsia"/>
          <w:spacing w:val="3"/>
          <w:sz w:val="24"/>
          <w:szCs w:val="24"/>
        </w:rPr>
        <w:t>端组织</w:t>
      </w:r>
      <w:proofErr w:type="gramEnd"/>
      <w:r>
        <w:rPr>
          <w:rFonts w:ascii="仿宋_GB2312" w:eastAsia="仿宋_GB2312" w:hAnsi="仿宋_GB2312" w:cs="仿宋_GB2312" w:hint="eastAsia"/>
          <w:spacing w:val="3"/>
          <w:sz w:val="24"/>
          <w:szCs w:val="24"/>
        </w:rPr>
        <w:t>教学内容，有序安排资料推送、签到、问答、抢答、投票等教学活动，可实现互动内容课堂发放并复用。</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4）教师可以发布课堂签到，学生直接用手机通过扫描二维码、或输入教师分享的</w:t>
      </w:r>
      <w:r>
        <w:rPr>
          <w:rFonts w:ascii="仿宋_GB2312" w:eastAsia="仿宋_GB2312" w:hAnsi="仿宋_GB2312" w:cs="仿宋_GB2312" w:hint="eastAsia"/>
          <w:spacing w:val="3"/>
          <w:sz w:val="24"/>
          <w:szCs w:val="24"/>
        </w:rPr>
        <w:lastRenderedPageBreak/>
        <w:t xml:space="preserve">邀请码等方式进行签到，可以通过获取学生的地理位置实现位置签到。                             </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5）教师可以在课堂上发布问题，通过抢答进行提问，学生同时在手机收到抢答请求进行抢答。</w:t>
      </w:r>
    </w:p>
    <w:p w:rsidR="00013820" w:rsidRDefault="008801BC">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6）教师可通过随机选人功能选择学生回答问题，并可以将选择结果投屏显示。                 </w:t>
      </w:r>
    </w:p>
    <w:p w:rsidR="00013820" w:rsidRDefault="008801BC">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7）教师可以在课堂上实时发布调查问卷，学生通过移动端进行投票。教师端可以立即统计投票结果。                               </w:t>
      </w:r>
    </w:p>
    <w:p w:rsidR="00013820" w:rsidRDefault="008801BC">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8）课堂结束后，可以将所有课堂上发布的控件进行记录，生成课堂历史记录。能实时查看任一活动的详细参与情况。 </w:t>
      </w:r>
    </w:p>
    <w:p w:rsidR="00013820" w:rsidRDefault="008801BC">
      <w:pPr>
        <w:spacing w:line="360" w:lineRule="auto"/>
        <w:ind w:firstLineChars="131" w:firstLine="32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9）可基于课程形成师生互动交流群，实时进行即时通讯，进行讨论与交流。                 </w:t>
      </w:r>
    </w:p>
    <w:p w:rsidR="00013820" w:rsidRDefault="008801BC">
      <w:pPr>
        <w:spacing w:line="360" w:lineRule="auto"/>
        <w:ind w:firstLineChars="131" w:firstLine="32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10）教师可以编辑问答题并可将题目发布到学生端，学生可以回答问题并提交，教师可以实时查看学生提交结果。 </w:t>
      </w:r>
    </w:p>
    <w:p w:rsidR="00013820" w:rsidRDefault="008801BC">
      <w:pPr>
        <w:spacing w:line="360" w:lineRule="auto"/>
        <w:ind w:firstLineChars="144" w:firstLine="354"/>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11）教师和学生可以开展话题讨论，利用发</w:t>
      </w:r>
      <w:proofErr w:type="gramStart"/>
      <w:r>
        <w:rPr>
          <w:rFonts w:ascii="仿宋_GB2312" w:eastAsia="仿宋_GB2312" w:hAnsi="仿宋_GB2312" w:cs="仿宋_GB2312" w:hint="eastAsia"/>
          <w:spacing w:val="3"/>
          <w:sz w:val="24"/>
          <w:szCs w:val="24"/>
        </w:rPr>
        <w:t>帖形式</w:t>
      </w:r>
      <w:proofErr w:type="gramEnd"/>
      <w:r>
        <w:rPr>
          <w:rFonts w:ascii="仿宋_GB2312" w:eastAsia="仿宋_GB2312" w:hAnsi="仿宋_GB2312" w:cs="仿宋_GB2312" w:hint="eastAsia"/>
          <w:spacing w:val="3"/>
          <w:sz w:val="24"/>
          <w:szCs w:val="24"/>
        </w:rPr>
        <w:t xml:space="preserve">进行小组话题交流。                   </w:t>
      </w:r>
    </w:p>
    <w:p w:rsidR="00013820" w:rsidRDefault="008801BC">
      <w:pPr>
        <w:spacing w:line="360" w:lineRule="auto"/>
        <w:ind w:firstLineChars="144" w:firstLine="354"/>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12）教师在课前对资料进行云盘存储，课堂上可以利用云盘功能选择和自己课程相关的资料进行资料推送，推送完成后参与教学的学生和教师都可以查看资料的详细内容。</w:t>
      </w:r>
    </w:p>
    <w:p w:rsidR="00013820" w:rsidRDefault="008801BC">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13）学生在移动端进行视频学习时，系统自动记录所有学习行为，完成视频学习任务点后系统自动同步学习记录与PC端相同。同时将视频学习成绩计算后加入综合成绩中。</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14）学生的课堂签到情况、课堂表现等都以积分形式形成评价，可转换为平时成绩；在线课程的学习同时记录作业成绩、考试成绩、按照老师设计的成绩权重给出综合评价。</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15）★可以阅读海量电子图书、报纸、期刊、专题等资源，可以订阅到自己的空间，并进行分类管理；可以对所有精彩的内容进行分享。</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16）★基于真实身份、课程、读书等学习行为及学生活动的社交互动，形成趣味式的成长纪录，引发学习激励。包括：小组、私有笔记、共享笔记、阅读时间等。</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17）可以按照组织架构建立通讯录，可查看组织内所有人的联系方式，也可以根据实际情况进行个人信息适当范围的私</w:t>
      </w:r>
      <w:proofErr w:type="gramStart"/>
      <w:r>
        <w:rPr>
          <w:rFonts w:ascii="仿宋_GB2312" w:eastAsia="仿宋_GB2312" w:hAnsi="仿宋_GB2312" w:cs="仿宋_GB2312" w:hint="eastAsia"/>
          <w:spacing w:val="3"/>
          <w:sz w:val="24"/>
          <w:szCs w:val="24"/>
        </w:rPr>
        <w:t>密保护</w:t>
      </w:r>
      <w:proofErr w:type="gramEnd"/>
      <w:r>
        <w:rPr>
          <w:rFonts w:ascii="仿宋_GB2312" w:eastAsia="仿宋_GB2312" w:hAnsi="仿宋_GB2312" w:cs="仿宋_GB2312" w:hint="eastAsia"/>
          <w:spacing w:val="3"/>
          <w:sz w:val="24"/>
          <w:szCs w:val="24"/>
        </w:rPr>
        <w:t>设置。</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18）教务通知、教师课程通知、小组通知、个人互相通知的即时消息任意组合设置，实时发送，实时接收，并可查看通知阅读状态，已读和未读名单。</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19）★支持手机端、电脑端发起视频直播，学生可以通过手机观看直播并留言。直播结束后可设置回看，并能导出学生观看时长。</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20）★智慧课表:为方便教师和学生查看该学期安排，通过移动端直接查看本学期的课表；通过智慧课表能直接调转到老师设置好的直播课堂或者网络教学的课程班级。</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21）★活动课堂：通过互动课堂上课，以方便师生的及时有效的讨论，系统可实现双向视频及双向语音功能。</w:t>
      </w:r>
    </w:p>
    <w:p w:rsidR="00013820" w:rsidRDefault="008801BC">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3.管理端要求</w:t>
      </w:r>
    </w:p>
    <w:p w:rsidR="00013820" w:rsidRDefault="008801BC">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大数据分析系统</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大数据分析管理功能将教师的信息化教学加入到整个系统建设中，将教师和学生使用信息化手段教学的全过程进行数据的跟踪管理，后台进行数据的分析汇总，最终实现学校教学质量的监控与管理提供数据的分析展现，实时为学校的科学决策提供数据支撑。统计数据以全流程多维度的方式，贯穿课前课中课后，融合线上线下、打通课内课外，以教学数据为总线，服务于教学评估。</w:t>
      </w:r>
    </w:p>
    <w:p w:rsidR="00013820" w:rsidRDefault="008801BC">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a.其中大数据分析系统可以统计本校学生数量、教师数量、网络课程数量、网络</w:t>
      </w:r>
      <w:proofErr w:type="gramStart"/>
      <w:r>
        <w:rPr>
          <w:rFonts w:ascii="仿宋_GB2312" w:eastAsia="仿宋_GB2312" w:hAnsi="仿宋_GB2312" w:cs="仿宋_GB2312" w:hint="eastAsia"/>
          <w:spacing w:val="3"/>
          <w:sz w:val="24"/>
          <w:szCs w:val="24"/>
        </w:rPr>
        <w:t>课程班课数量</w:t>
      </w:r>
      <w:proofErr w:type="gramEnd"/>
      <w:r>
        <w:rPr>
          <w:rFonts w:ascii="仿宋_GB2312" w:eastAsia="仿宋_GB2312" w:hAnsi="仿宋_GB2312" w:cs="仿宋_GB2312" w:hint="eastAsia"/>
          <w:spacing w:val="3"/>
          <w:sz w:val="24"/>
          <w:szCs w:val="24"/>
        </w:rPr>
        <w:t>、学校学院数量、各院系</w:t>
      </w:r>
      <w:proofErr w:type="gramStart"/>
      <w:r>
        <w:rPr>
          <w:rFonts w:ascii="仿宋_GB2312" w:eastAsia="仿宋_GB2312" w:hAnsi="仿宋_GB2312" w:cs="仿宋_GB2312" w:hint="eastAsia"/>
          <w:spacing w:val="3"/>
          <w:sz w:val="24"/>
          <w:szCs w:val="24"/>
        </w:rPr>
        <w:t>建课统计</w:t>
      </w:r>
      <w:proofErr w:type="gramEnd"/>
      <w:r>
        <w:rPr>
          <w:rFonts w:ascii="仿宋_GB2312" w:eastAsia="仿宋_GB2312" w:hAnsi="仿宋_GB2312" w:cs="仿宋_GB2312" w:hint="eastAsia"/>
          <w:spacing w:val="3"/>
          <w:sz w:val="24"/>
          <w:szCs w:val="24"/>
        </w:rPr>
        <w:t>数量、各院系教师数统计情况、各年级学生数统计情况、各院系学生数统计情况等；全校网络班级活跃度的日排行榜、全校课程活跃度的日排行榜。</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b.可统计近七日、本月统计课堂运行数、本月课堂活动总量；二级教学单位整体运行排行以及近七日课堂活动趋势图等；</w:t>
      </w:r>
    </w:p>
    <w:p w:rsidR="00013820" w:rsidRDefault="008801BC">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c.可统计今日访问量；累计7日访问总量；各院系教师活跃度排行、各院系学生活跃度排行情况统计；近七日师生活跃度对比等。</w:t>
      </w:r>
    </w:p>
    <w:p w:rsidR="00013820" w:rsidRDefault="008801BC">
      <w:pPr>
        <w:ind w:firstLineChars="100" w:firstLine="246"/>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d.★统计本校网络信息化教学建设中全校资源数、学院建课数与资源详情、院系资源建设占比、资源新增趋势、教师资源使用量的统计排行等。</w:t>
      </w:r>
    </w:p>
    <w:p w:rsidR="00013820" w:rsidRDefault="00013820">
      <w:pPr>
        <w:rPr>
          <w:rFonts w:ascii="宋体" w:hAnsi="宋体"/>
          <w:szCs w:val="21"/>
        </w:rPr>
      </w:pPr>
    </w:p>
    <w:p w:rsidR="00013820" w:rsidRDefault="008801BC">
      <w:pPr>
        <w:spacing w:line="520" w:lineRule="exact"/>
        <w:ind w:firstLineChars="200" w:firstLine="562"/>
        <w:rPr>
          <w:rFonts w:ascii="仿宋_GB2312" w:eastAsia="仿宋_GB2312" w:hAnsi="宋体"/>
          <w:b/>
          <w:sz w:val="28"/>
          <w:szCs w:val="28"/>
          <w:highlight w:val="white"/>
        </w:rPr>
      </w:pPr>
      <w:r>
        <w:rPr>
          <w:rFonts w:ascii="仿宋_GB2312" w:eastAsia="仿宋_GB2312" w:hAnsi="宋体" w:hint="eastAsia"/>
          <w:b/>
          <w:color w:val="000000"/>
          <w:sz w:val="28"/>
          <w:szCs w:val="28"/>
          <w:highlight w:val="white"/>
        </w:rPr>
        <w:t>五、服务内容</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1.权利义务</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供应商应切实履行“诚信、廉洁、高效”的服务方针，及时为我方提供服务，优质、高效的信息化管理平台。供应商应尽的责任和义务具体如下：</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（1）供方应保护买方在使用供方提供的服务时不受第三方提出侵犯专利权、商</w:t>
      </w:r>
      <w:r>
        <w:rPr>
          <w:rFonts w:ascii="仿宋_GB2312" w:eastAsia="仿宋_GB2312" w:hAnsi="仿宋_GB2312" w:cs="仿宋_GB2312" w:hint="eastAsia"/>
          <w:spacing w:val="3"/>
          <w:sz w:val="24"/>
          <w:szCs w:val="24"/>
        </w:rPr>
        <w:lastRenderedPageBreak/>
        <w:t>标权、著作权或其它知识产权起诉的指控。如果任何第三方提出侵犯指控，供方须与第三方交涉并承担发生的一切法律责任和费用。</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（2）我方在使用信息化平台的服务过程中，不应出现与培训内容无关的广告和页面。</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（3）供应商需提供上门用户培训服务，且时间、地点、规模由学校制定，每学期培训不少于2次；供应商应免费提供操作手册、培训课程和视频等参考资料。</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（4）协助我方搭建项目，生成管理、专家及学员等账号，教学、教务服务人员提供平台操作答疑和指导。</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（5）提供做好服务技术支持工作。</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（6）保证数据安全，对我校师生资料、信息保密。</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（7）不断丰富完善平台功能,提供平台所有功能的免费迭代优化升级服务。</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2.验收标准</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信息化平台租赁服务项目根据双方确认的内容开展项目实施。</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3.违约责任</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（1）若信息化平台提供的服务不能达到合同约定的功能、验收不合格或存在其他违约情形，我方有权根据供应商违约情形减少或拒付服务费，或要求线上研修远程机构赔偿损失。</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（2）由于战争、地震、水灾、火灾、台风或其他不可抗力原因而不能履约的一方不负有违约责任。</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4.知识产权及保密条款</w:t>
      </w:r>
    </w:p>
    <w:p w:rsidR="00013820" w:rsidRDefault="008801BC">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供应商对获取的我方商业信息以及在项目实施中的我校师生信息，具有保密义务，未经信息所有方许可不得向任何第三方进行透露，且不得将其用于此项目外的其他用途，否则给所有方造成损害的，应当承担赔偿责任。</w:t>
      </w:r>
    </w:p>
    <w:p w:rsidR="00013820" w:rsidRDefault="008801BC">
      <w:pPr>
        <w:pStyle w:val="a3"/>
        <w:ind w:firstLineChars="200" w:firstLine="574"/>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 xml:space="preserve">  六、采购评分办法</w:t>
      </w:r>
    </w:p>
    <w:p w:rsidR="00013820" w:rsidRDefault="008801BC">
      <w:pPr>
        <w:spacing w:line="360" w:lineRule="auto"/>
        <w:ind w:left="425"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本项目采用综合评分法。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加上以招标文件规定的方法计算出的价格分，即为每个投标人的最终得分。除价格分外，评委评分可保留1位小数，评标最终得分保留2位小数。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344"/>
        <w:gridCol w:w="5136"/>
        <w:gridCol w:w="1212"/>
      </w:tblGrid>
      <w:tr w:rsidR="00013820">
        <w:trPr>
          <w:trHeight w:val="575"/>
        </w:trPr>
        <w:tc>
          <w:tcPr>
            <w:tcW w:w="702" w:type="pct"/>
            <w:tcBorders>
              <w:top w:val="single" w:sz="4" w:space="0" w:color="auto"/>
              <w:left w:val="single" w:sz="4" w:space="0" w:color="auto"/>
              <w:bottom w:val="single" w:sz="4" w:space="0" w:color="auto"/>
              <w:right w:val="single" w:sz="4" w:space="0" w:color="auto"/>
            </w:tcBorders>
            <w:vAlign w:val="center"/>
          </w:tcPr>
          <w:p w:rsidR="00013820" w:rsidRDefault="008801BC">
            <w:pPr>
              <w:jc w:val="center"/>
              <w:rPr>
                <w:rFonts w:ascii="宋体" w:hAnsi="宋体"/>
                <w:b/>
                <w:szCs w:val="21"/>
              </w:rPr>
            </w:pPr>
            <w:r>
              <w:rPr>
                <w:rFonts w:ascii="宋体" w:hAnsi="宋体" w:hint="eastAsia"/>
                <w:b/>
                <w:szCs w:val="21"/>
                <w:lang w:bidi="ar"/>
              </w:rPr>
              <w:lastRenderedPageBreak/>
              <w:t>类别</w:t>
            </w:r>
          </w:p>
        </w:tc>
        <w:tc>
          <w:tcPr>
            <w:tcW w:w="751" w:type="pct"/>
            <w:tcBorders>
              <w:top w:val="single" w:sz="4" w:space="0" w:color="auto"/>
              <w:left w:val="nil"/>
              <w:bottom w:val="single" w:sz="4" w:space="0" w:color="auto"/>
              <w:right w:val="single" w:sz="4" w:space="0" w:color="auto"/>
            </w:tcBorders>
            <w:vAlign w:val="center"/>
          </w:tcPr>
          <w:p w:rsidR="00013820" w:rsidRDefault="008801BC">
            <w:pPr>
              <w:jc w:val="center"/>
              <w:rPr>
                <w:rFonts w:ascii="宋体" w:hAnsi="宋体"/>
                <w:b/>
                <w:szCs w:val="21"/>
              </w:rPr>
            </w:pPr>
            <w:r>
              <w:rPr>
                <w:rFonts w:ascii="宋体" w:hAnsi="宋体" w:hint="eastAsia"/>
                <w:b/>
                <w:szCs w:val="21"/>
                <w:lang w:bidi="ar"/>
              </w:rPr>
              <w:t>评分内容</w:t>
            </w:r>
          </w:p>
        </w:tc>
        <w:tc>
          <w:tcPr>
            <w:tcW w:w="2869" w:type="pct"/>
            <w:tcBorders>
              <w:top w:val="single" w:sz="4" w:space="0" w:color="auto"/>
              <w:left w:val="nil"/>
              <w:bottom w:val="single" w:sz="4" w:space="0" w:color="auto"/>
              <w:right w:val="single" w:sz="4" w:space="0" w:color="auto"/>
            </w:tcBorders>
            <w:vAlign w:val="center"/>
          </w:tcPr>
          <w:p w:rsidR="00013820" w:rsidRDefault="008801BC">
            <w:pPr>
              <w:jc w:val="center"/>
              <w:rPr>
                <w:rFonts w:ascii="宋体" w:hAnsi="宋体"/>
                <w:b/>
                <w:szCs w:val="21"/>
              </w:rPr>
            </w:pPr>
            <w:r>
              <w:rPr>
                <w:rFonts w:ascii="宋体" w:hAnsi="宋体" w:hint="eastAsia"/>
                <w:b/>
                <w:szCs w:val="21"/>
                <w:lang w:bidi="ar"/>
              </w:rPr>
              <w:t>评分标准</w:t>
            </w:r>
          </w:p>
        </w:tc>
        <w:tc>
          <w:tcPr>
            <w:tcW w:w="675" w:type="pct"/>
            <w:tcBorders>
              <w:top w:val="single" w:sz="4" w:space="0" w:color="auto"/>
              <w:left w:val="nil"/>
              <w:bottom w:val="single" w:sz="4" w:space="0" w:color="auto"/>
              <w:right w:val="single" w:sz="4" w:space="0" w:color="auto"/>
            </w:tcBorders>
            <w:vAlign w:val="center"/>
          </w:tcPr>
          <w:p w:rsidR="00013820" w:rsidRDefault="008801BC">
            <w:pPr>
              <w:jc w:val="center"/>
              <w:rPr>
                <w:rFonts w:ascii="宋体" w:hAnsi="宋体"/>
                <w:b/>
                <w:szCs w:val="21"/>
              </w:rPr>
            </w:pPr>
            <w:r>
              <w:rPr>
                <w:rFonts w:ascii="宋体" w:hAnsi="宋体" w:hint="eastAsia"/>
                <w:b/>
                <w:szCs w:val="21"/>
                <w:lang w:bidi="ar"/>
              </w:rPr>
              <w:t>分值范围</w:t>
            </w:r>
          </w:p>
        </w:tc>
      </w:tr>
      <w:tr w:rsidR="00013820">
        <w:trPr>
          <w:trHeight w:val="20"/>
        </w:trPr>
        <w:tc>
          <w:tcPr>
            <w:tcW w:w="702" w:type="pct"/>
            <w:vMerge w:val="restart"/>
            <w:tcBorders>
              <w:top w:val="nil"/>
              <w:left w:val="single" w:sz="4" w:space="0" w:color="auto"/>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技术分</w:t>
            </w:r>
          </w:p>
          <w:p w:rsidR="00013820" w:rsidRDefault="008801BC">
            <w:pPr>
              <w:spacing w:line="360" w:lineRule="auto"/>
              <w:jc w:val="center"/>
              <w:rPr>
                <w:rFonts w:ascii="宋体" w:hAnsi="宋体"/>
                <w:b/>
                <w:szCs w:val="21"/>
              </w:rPr>
            </w:pPr>
            <w:r>
              <w:rPr>
                <w:rFonts w:ascii="宋体" w:hAnsi="宋体" w:hint="eastAsia"/>
                <w:szCs w:val="21"/>
                <w:lang w:bidi="ar"/>
              </w:rPr>
              <w:t>（</w:t>
            </w:r>
            <w:r>
              <w:rPr>
                <w:rFonts w:ascii="宋体" w:hAnsi="宋体" w:hint="eastAsia"/>
                <w:szCs w:val="21"/>
                <w:u w:val="single"/>
                <w:lang w:bidi="ar"/>
              </w:rPr>
              <w:t>53</w:t>
            </w:r>
            <w:r>
              <w:rPr>
                <w:rFonts w:ascii="宋体" w:hAnsi="宋体" w:hint="eastAsia"/>
                <w:szCs w:val="21"/>
                <w:lang w:bidi="ar"/>
              </w:rPr>
              <w:t>分）</w:t>
            </w: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rPr>
                <w:rFonts w:ascii="宋体" w:hAnsi="宋体"/>
                <w:szCs w:val="21"/>
              </w:rPr>
            </w:pPr>
            <w:r>
              <w:rPr>
                <w:rFonts w:ascii="宋体" w:hAnsi="宋体" w:hint="eastAsia"/>
                <w:szCs w:val="21"/>
                <w:lang w:bidi="ar"/>
              </w:rPr>
              <w:t>技术参数及要求</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所投产品技术参数及要求完全满足或优于招标文件要求的得20分；</w:t>
            </w:r>
          </w:p>
          <w:p w:rsidR="00013820" w:rsidRDefault="008801BC">
            <w:pPr>
              <w:spacing w:line="360" w:lineRule="auto"/>
              <w:rPr>
                <w:rFonts w:ascii="宋体" w:hAnsi="宋体"/>
                <w:szCs w:val="21"/>
              </w:rPr>
            </w:pPr>
            <w:r>
              <w:rPr>
                <w:rFonts w:ascii="宋体" w:hAnsi="宋体" w:hint="eastAsia"/>
                <w:szCs w:val="21"/>
                <w:lang w:bidi="ar"/>
              </w:rPr>
              <w:t>1）标★</w:t>
            </w:r>
            <w:proofErr w:type="gramStart"/>
            <w:r>
              <w:rPr>
                <w:rFonts w:ascii="宋体" w:hAnsi="宋体" w:hint="eastAsia"/>
                <w:szCs w:val="21"/>
                <w:lang w:bidi="ar"/>
              </w:rPr>
              <w:t>项每负</w:t>
            </w:r>
            <w:proofErr w:type="gramEnd"/>
            <w:r>
              <w:rPr>
                <w:rFonts w:ascii="宋体" w:hAnsi="宋体" w:hint="eastAsia"/>
                <w:szCs w:val="21"/>
                <w:lang w:bidi="ar"/>
              </w:rPr>
              <w:t>偏离一项扣4分，扣完为止；</w:t>
            </w:r>
          </w:p>
          <w:p w:rsidR="00013820" w:rsidRDefault="008801BC">
            <w:pPr>
              <w:spacing w:line="360" w:lineRule="auto"/>
              <w:rPr>
                <w:rFonts w:ascii="宋体" w:hAnsi="宋体"/>
                <w:szCs w:val="21"/>
              </w:rPr>
            </w:pPr>
            <w:r>
              <w:rPr>
                <w:rFonts w:ascii="宋体" w:hAnsi="宋体" w:hint="eastAsia"/>
                <w:szCs w:val="21"/>
                <w:lang w:bidi="ar"/>
              </w:rPr>
              <w:t>2）非标★</w:t>
            </w:r>
            <w:proofErr w:type="gramStart"/>
            <w:r>
              <w:rPr>
                <w:rFonts w:ascii="宋体" w:hAnsi="宋体" w:hint="eastAsia"/>
                <w:szCs w:val="21"/>
                <w:lang w:bidi="ar"/>
              </w:rPr>
              <w:t>项每负</w:t>
            </w:r>
            <w:proofErr w:type="gramEnd"/>
            <w:r>
              <w:rPr>
                <w:rFonts w:ascii="宋体" w:hAnsi="宋体" w:hint="eastAsia"/>
                <w:szCs w:val="21"/>
                <w:lang w:bidi="ar"/>
              </w:rPr>
              <w:t>偏离一项扣1分，扣完为止。</w:t>
            </w:r>
          </w:p>
          <w:p w:rsidR="00013820" w:rsidRDefault="008801BC">
            <w:pPr>
              <w:spacing w:line="360" w:lineRule="auto"/>
              <w:rPr>
                <w:rFonts w:ascii="宋体" w:hAnsi="宋体"/>
                <w:b/>
                <w:szCs w:val="21"/>
              </w:rPr>
            </w:pPr>
            <w:r>
              <w:rPr>
                <w:rFonts w:ascii="宋体" w:hAnsi="宋体" w:hint="eastAsia"/>
                <w:b/>
                <w:szCs w:val="21"/>
                <w:lang w:bidi="ar"/>
              </w:rPr>
              <w:t>注：以投标响应表及釆购需求中要求提供的证明材料作为评审依据。</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0-20分</w:t>
            </w:r>
          </w:p>
        </w:tc>
      </w:tr>
      <w:tr w:rsidR="00013820">
        <w:trPr>
          <w:trHeight w:val="20"/>
        </w:trPr>
        <w:tc>
          <w:tcPr>
            <w:tcW w:w="702" w:type="pct"/>
            <w:vMerge/>
            <w:tcBorders>
              <w:top w:val="nil"/>
              <w:left w:val="single" w:sz="4" w:space="0" w:color="auto"/>
              <w:bottom w:val="single" w:sz="4" w:space="0" w:color="auto"/>
              <w:right w:val="single" w:sz="4" w:space="0" w:color="auto"/>
            </w:tcBorders>
            <w:vAlign w:val="center"/>
          </w:tcPr>
          <w:p w:rsidR="00013820" w:rsidRDefault="00013820">
            <w:pPr>
              <w:rPr>
                <w:rFonts w:ascii="Times New Roman" w:hAnsi="Times New Roman"/>
                <w:szCs w:val="21"/>
              </w:rPr>
            </w:pP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rPr>
                <w:rFonts w:ascii="宋体" w:hAnsi="宋体"/>
                <w:szCs w:val="21"/>
              </w:rPr>
            </w:pPr>
            <w:r>
              <w:rPr>
                <w:rFonts w:ascii="宋体" w:hAnsi="宋体" w:hint="eastAsia"/>
                <w:szCs w:val="21"/>
                <w:lang w:bidi="ar"/>
              </w:rPr>
              <w:t>功能演示</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投标供应商对以下功能点进行逐一现场演示：</w:t>
            </w:r>
          </w:p>
          <w:p w:rsidR="00013820" w:rsidRDefault="008801BC">
            <w:pPr>
              <w:spacing w:line="360" w:lineRule="auto"/>
              <w:rPr>
                <w:rFonts w:ascii="宋体" w:hAnsi="宋体"/>
                <w:szCs w:val="21"/>
              </w:rPr>
            </w:pPr>
            <w:r>
              <w:rPr>
                <w:rFonts w:ascii="宋体" w:hAnsi="宋体" w:hint="eastAsia"/>
                <w:szCs w:val="21"/>
                <w:lang w:bidi="ar"/>
              </w:rPr>
              <w:t>1.签到：系统具有签到功能，教师上课前对学生进行签到发放，教师可以设置普通签到、位置签到、手势签到和</w:t>
            </w:r>
            <w:proofErr w:type="gramStart"/>
            <w:r>
              <w:rPr>
                <w:rFonts w:ascii="宋体" w:hAnsi="宋体" w:hint="eastAsia"/>
                <w:szCs w:val="21"/>
                <w:lang w:bidi="ar"/>
              </w:rPr>
              <w:t>二维码签到</w:t>
            </w:r>
            <w:proofErr w:type="gramEnd"/>
            <w:r>
              <w:rPr>
                <w:rFonts w:ascii="宋体" w:hAnsi="宋体" w:hint="eastAsia"/>
                <w:szCs w:val="21"/>
                <w:lang w:bidi="ar"/>
              </w:rPr>
              <w:t>四种及以上不同的签到模式，同时具有详细的统计分析，可以详细查看到已签到和未签到的学生信息（3分）。</w:t>
            </w:r>
          </w:p>
          <w:p w:rsidR="00013820" w:rsidRDefault="008801BC">
            <w:pPr>
              <w:spacing w:line="360" w:lineRule="auto"/>
              <w:rPr>
                <w:rFonts w:ascii="宋体" w:hAnsi="宋体"/>
                <w:szCs w:val="21"/>
              </w:rPr>
            </w:pPr>
            <w:r>
              <w:rPr>
                <w:rFonts w:ascii="宋体" w:hAnsi="宋体" w:hint="eastAsia"/>
                <w:szCs w:val="21"/>
                <w:lang w:bidi="ar"/>
              </w:rPr>
              <w:t>2.教师通过备课系统建</w:t>
            </w:r>
            <w:proofErr w:type="gramStart"/>
            <w:r>
              <w:rPr>
                <w:rFonts w:ascii="宋体" w:hAnsi="宋体" w:hint="eastAsia"/>
                <w:szCs w:val="21"/>
                <w:lang w:bidi="ar"/>
              </w:rPr>
              <w:t>课过程</w:t>
            </w:r>
            <w:proofErr w:type="gramEnd"/>
            <w:r>
              <w:rPr>
                <w:rFonts w:ascii="宋体" w:hAnsi="宋体" w:hint="eastAsia"/>
                <w:szCs w:val="21"/>
                <w:lang w:bidi="ar"/>
              </w:rPr>
              <w:t>中，支持视频中任意时间点插入测验：上传视频后，可以在任意时间点插入测试题，包含单选题、多选题和对错题（2分）。</w:t>
            </w:r>
          </w:p>
          <w:p w:rsidR="00013820" w:rsidRDefault="008801BC">
            <w:pPr>
              <w:spacing w:line="360" w:lineRule="auto"/>
              <w:rPr>
                <w:rFonts w:ascii="宋体" w:hAnsi="宋体"/>
                <w:szCs w:val="21"/>
              </w:rPr>
            </w:pPr>
            <w:r>
              <w:rPr>
                <w:rFonts w:ascii="宋体" w:hAnsi="宋体" w:hint="eastAsia"/>
                <w:szCs w:val="21"/>
                <w:lang w:bidi="ar"/>
              </w:rPr>
              <w:t>3.教师通过备课系统建</w:t>
            </w:r>
            <w:proofErr w:type="gramStart"/>
            <w:r>
              <w:rPr>
                <w:rFonts w:ascii="宋体" w:hAnsi="宋体" w:hint="eastAsia"/>
                <w:szCs w:val="21"/>
                <w:lang w:bidi="ar"/>
              </w:rPr>
              <w:t>课过程</w:t>
            </w:r>
            <w:proofErr w:type="gramEnd"/>
            <w:r>
              <w:rPr>
                <w:rFonts w:ascii="宋体" w:hAnsi="宋体" w:hint="eastAsia"/>
                <w:szCs w:val="21"/>
                <w:lang w:bidi="ar"/>
              </w:rPr>
              <w:t>中，可以添加知识点拓展阅读，可以根据一个关键词自动生成相关知识点的知识树，插入到课程单元中，并自动推送知识点相关的图书、期刊、论文等资料（3分）。</w:t>
            </w:r>
          </w:p>
          <w:p w:rsidR="00013820" w:rsidRDefault="008801BC">
            <w:pPr>
              <w:spacing w:line="360" w:lineRule="auto"/>
              <w:rPr>
                <w:rFonts w:ascii="宋体" w:hAnsi="宋体"/>
                <w:szCs w:val="21"/>
              </w:rPr>
            </w:pPr>
            <w:r>
              <w:rPr>
                <w:rFonts w:ascii="宋体" w:hAnsi="宋体" w:hint="eastAsia"/>
                <w:szCs w:val="21"/>
                <w:lang w:bidi="ar"/>
              </w:rPr>
              <w:t>4.课堂质量报告：教师通过智慧课堂系统授课，智慧课堂结束之后，会形成一套课堂质量报告。智慧课堂系统可以对课堂的教学中的测验、投票、抢答、签到、积分、云盘等操作完整的记录下来，同时课堂数据可以直接汇总到学校网络教学平台，通过权重比的方式，实时给出学生线上线下的形成性成绩（3分）</w:t>
            </w:r>
          </w:p>
          <w:p w:rsidR="00013820" w:rsidRDefault="008801BC">
            <w:pPr>
              <w:spacing w:line="360" w:lineRule="auto"/>
              <w:rPr>
                <w:rFonts w:ascii="宋体" w:hAnsi="宋体"/>
                <w:szCs w:val="21"/>
              </w:rPr>
            </w:pPr>
            <w:r>
              <w:rPr>
                <w:rFonts w:ascii="宋体" w:hAnsi="宋体" w:hint="eastAsia"/>
                <w:szCs w:val="21"/>
                <w:lang w:bidi="ar"/>
              </w:rPr>
              <w:t>5.基于真实身份、课程、读书等学习行为及学生活动的社交互动，形成趣味式的花瓣成长记录，引发学习激励。包括：使用量、笔记数、被关注人数 收藏数量、</w:t>
            </w:r>
            <w:r>
              <w:rPr>
                <w:rFonts w:ascii="宋体" w:hAnsi="宋体" w:hint="eastAsia"/>
                <w:szCs w:val="21"/>
                <w:lang w:bidi="ar"/>
              </w:rPr>
              <w:lastRenderedPageBreak/>
              <w:t>阅读时长等功能（3分）。</w:t>
            </w:r>
          </w:p>
          <w:p w:rsidR="00013820" w:rsidRDefault="008801BC">
            <w:pPr>
              <w:spacing w:line="360" w:lineRule="auto"/>
              <w:rPr>
                <w:rFonts w:ascii="宋体" w:hAnsi="宋体"/>
                <w:szCs w:val="21"/>
              </w:rPr>
            </w:pPr>
            <w:r>
              <w:rPr>
                <w:rFonts w:ascii="宋体" w:hAnsi="宋体" w:hint="eastAsia"/>
                <w:szCs w:val="21"/>
                <w:lang w:bidi="ar"/>
              </w:rPr>
              <w:t>6.支持教师端通过浏览器打开界面，输入移动学习系统动态码,即可实现教师手机端课程内容PPT投屏，并具有翻页、聚光灯等功能（2分）。</w:t>
            </w:r>
          </w:p>
          <w:p w:rsidR="00013820" w:rsidRDefault="008801BC">
            <w:pPr>
              <w:spacing w:line="360" w:lineRule="auto"/>
              <w:rPr>
                <w:rFonts w:ascii="宋体" w:hAnsi="宋体"/>
                <w:szCs w:val="21"/>
              </w:rPr>
            </w:pPr>
            <w:r>
              <w:rPr>
                <w:rFonts w:ascii="宋体" w:hAnsi="宋体" w:hint="eastAsia"/>
                <w:szCs w:val="21"/>
                <w:lang w:bidi="ar"/>
              </w:rPr>
              <w:t>7.移动学习系统支持手机端发起视频直播，直播结束可设置回看；学生可以通过手机观看直播并留言，教师通过后台导出每名观看直播人员的观看时长（2分）。</w:t>
            </w:r>
          </w:p>
          <w:p w:rsidR="00013820" w:rsidRDefault="008801BC">
            <w:pPr>
              <w:spacing w:line="360" w:lineRule="auto"/>
              <w:rPr>
                <w:rFonts w:ascii="宋体" w:hAnsi="宋体"/>
                <w:szCs w:val="21"/>
              </w:rPr>
            </w:pPr>
            <w:r>
              <w:rPr>
                <w:rFonts w:ascii="宋体" w:hAnsi="宋体" w:hint="eastAsia"/>
                <w:szCs w:val="21"/>
                <w:lang w:bidi="ar"/>
              </w:rPr>
              <w:t>8.用户可一键引用平台示范教学课程包，课程内容</w:t>
            </w:r>
            <w:proofErr w:type="gramStart"/>
            <w:r>
              <w:rPr>
                <w:rFonts w:ascii="宋体" w:hAnsi="宋体" w:hint="eastAsia"/>
                <w:szCs w:val="21"/>
                <w:lang w:bidi="ar"/>
              </w:rPr>
              <w:t>需包括</w:t>
            </w:r>
            <w:proofErr w:type="gramEnd"/>
            <w:r>
              <w:rPr>
                <w:rFonts w:ascii="宋体" w:hAnsi="宋体" w:hint="eastAsia"/>
                <w:szCs w:val="21"/>
                <w:lang w:bidi="ar"/>
              </w:rPr>
              <w:t>课件、视频、章节测验、作业、考试试卷等资料（2分）</w:t>
            </w:r>
          </w:p>
          <w:p w:rsidR="00013820" w:rsidRDefault="008801BC">
            <w:pPr>
              <w:spacing w:line="360" w:lineRule="auto"/>
              <w:rPr>
                <w:rFonts w:ascii="宋体" w:hAnsi="宋体"/>
                <w:szCs w:val="21"/>
              </w:rPr>
            </w:pPr>
            <w:r>
              <w:rPr>
                <w:rFonts w:ascii="宋体" w:hAnsi="宋体" w:hint="eastAsia"/>
                <w:szCs w:val="21"/>
                <w:lang w:bidi="ar"/>
              </w:rPr>
              <w:t>注：1）投标供应商授权代表以加密电子文件送达时间顺序进行系统演示（必须用真实系统演示，PPT等非真实系统演示不得分），现场仅提供电源，供应商自备设备及网络环境（需要手机提供网络）；</w:t>
            </w:r>
          </w:p>
          <w:p w:rsidR="00013820" w:rsidRDefault="008801BC">
            <w:pPr>
              <w:spacing w:line="360" w:lineRule="auto"/>
              <w:rPr>
                <w:rFonts w:ascii="宋体" w:hAnsi="宋体"/>
                <w:szCs w:val="21"/>
              </w:rPr>
            </w:pPr>
            <w:r>
              <w:rPr>
                <w:rFonts w:ascii="宋体" w:hAnsi="宋体" w:hint="eastAsia"/>
                <w:szCs w:val="21"/>
                <w:lang w:bidi="ar"/>
              </w:rPr>
              <w:t>2）演示时间不超过15分钟，未提供演示或经评委会认定为演示内容不能满足招标文件要求的，则相应项不得分；</w:t>
            </w:r>
          </w:p>
          <w:p w:rsidR="00013820" w:rsidRDefault="008801BC">
            <w:pPr>
              <w:spacing w:line="360" w:lineRule="auto"/>
              <w:rPr>
                <w:rFonts w:ascii="宋体" w:hAnsi="宋体"/>
                <w:szCs w:val="21"/>
              </w:rPr>
            </w:pPr>
            <w:r>
              <w:rPr>
                <w:rFonts w:ascii="宋体" w:hAnsi="宋体" w:hint="eastAsia"/>
                <w:szCs w:val="21"/>
                <w:lang w:bidi="ar"/>
              </w:rPr>
              <w:t>3）演示人员不超过2人（含授权代表）。</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lastRenderedPageBreak/>
              <w:t>0-20分</w:t>
            </w:r>
          </w:p>
        </w:tc>
      </w:tr>
      <w:tr w:rsidR="00013820">
        <w:trPr>
          <w:trHeight w:val="20"/>
        </w:trPr>
        <w:tc>
          <w:tcPr>
            <w:tcW w:w="702" w:type="pct"/>
            <w:vMerge/>
            <w:tcBorders>
              <w:top w:val="nil"/>
              <w:left w:val="single" w:sz="4" w:space="0" w:color="auto"/>
              <w:bottom w:val="single" w:sz="4" w:space="0" w:color="auto"/>
              <w:right w:val="single" w:sz="4" w:space="0" w:color="auto"/>
            </w:tcBorders>
            <w:vAlign w:val="center"/>
          </w:tcPr>
          <w:p w:rsidR="00013820" w:rsidRDefault="00013820">
            <w:pPr>
              <w:rPr>
                <w:rFonts w:ascii="Times New Roman" w:hAnsi="Times New Roman"/>
                <w:szCs w:val="21"/>
              </w:rPr>
            </w:pP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rPr>
                <w:rFonts w:ascii="宋体" w:hAnsi="宋体"/>
                <w:szCs w:val="21"/>
              </w:rPr>
            </w:pPr>
            <w:r>
              <w:rPr>
                <w:rFonts w:ascii="宋体" w:hAnsi="宋体" w:hint="eastAsia"/>
                <w:szCs w:val="21"/>
                <w:lang w:bidi="ar"/>
              </w:rPr>
              <w:t>整体方案设计</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供应商提供的建设方案、培训方案的科学性、合理性及完整性进行评价酌情评审，对于建设方案和培训方案科学合理，能够完全满足采购人要求的得4-5分；</w:t>
            </w:r>
          </w:p>
          <w:p w:rsidR="00013820" w:rsidRDefault="008801BC">
            <w:pPr>
              <w:spacing w:line="360" w:lineRule="auto"/>
              <w:rPr>
                <w:rFonts w:ascii="宋体" w:hAnsi="宋体"/>
                <w:szCs w:val="21"/>
              </w:rPr>
            </w:pPr>
            <w:r>
              <w:rPr>
                <w:rFonts w:ascii="宋体" w:hAnsi="宋体" w:hint="eastAsia"/>
                <w:szCs w:val="21"/>
                <w:lang w:bidi="ar"/>
              </w:rPr>
              <w:t>建设、培训方案较好、基本符合采购人需求的得2-3分；</w:t>
            </w:r>
          </w:p>
          <w:p w:rsidR="00013820" w:rsidRDefault="008801BC">
            <w:pPr>
              <w:spacing w:line="360" w:lineRule="auto"/>
              <w:rPr>
                <w:rFonts w:ascii="宋体" w:hAnsi="宋体"/>
                <w:szCs w:val="21"/>
              </w:rPr>
            </w:pPr>
            <w:r>
              <w:rPr>
                <w:rFonts w:ascii="宋体" w:hAnsi="宋体" w:hint="eastAsia"/>
                <w:szCs w:val="21"/>
                <w:lang w:bidi="ar"/>
              </w:rPr>
              <w:t>建设方案一般、培训方案基本完成的得1分；</w:t>
            </w:r>
          </w:p>
          <w:p w:rsidR="00013820" w:rsidRDefault="008801BC">
            <w:pPr>
              <w:spacing w:line="360" w:lineRule="auto"/>
              <w:rPr>
                <w:rFonts w:ascii="宋体" w:hAnsi="宋体"/>
                <w:szCs w:val="21"/>
              </w:rPr>
            </w:pPr>
            <w:r>
              <w:rPr>
                <w:rFonts w:ascii="宋体" w:hAnsi="宋体" w:hint="eastAsia"/>
                <w:szCs w:val="21"/>
                <w:lang w:bidi="ar"/>
              </w:rPr>
              <w:t>差或者不提供的不得分。</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0-5分</w:t>
            </w:r>
          </w:p>
        </w:tc>
      </w:tr>
      <w:tr w:rsidR="00013820">
        <w:trPr>
          <w:trHeight w:val="20"/>
        </w:trPr>
        <w:tc>
          <w:tcPr>
            <w:tcW w:w="702" w:type="pct"/>
            <w:vMerge/>
            <w:tcBorders>
              <w:top w:val="nil"/>
              <w:left w:val="single" w:sz="4" w:space="0" w:color="auto"/>
              <w:bottom w:val="single" w:sz="4" w:space="0" w:color="auto"/>
              <w:right w:val="single" w:sz="4" w:space="0" w:color="auto"/>
            </w:tcBorders>
            <w:vAlign w:val="center"/>
          </w:tcPr>
          <w:p w:rsidR="00013820" w:rsidRDefault="00013820">
            <w:pPr>
              <w:rPr>
                <w:rFonts w:ascii="Times New Roman" w:hAnsi="Times New Roman"/>
                <w:szCs w:val="21"/>
              </w:rPr>
            </w:pP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rPr>
                <w:rFonts w:ascii="宋体" w:hAnsi="宋体"/>
                <w:szCs w:val="21"/>
              </w:rPr>
            </w:pPr>
            <w:r>
              <w:rPr>
                <w:rFonts w:ascii="宋体" w:hAnsi="宋体" w:hint="eastAsia"/>
                <w:szCs w:val="21"/>
                <w:lang w:bidi="ar"/>
              </w:rPr>
              <w:t>项目实施方案</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根据供应商提供的项目实施方案进行评价：实施方案、供货方案、服务方案、质量控制（安装调试技术保障措施）、人员培训计划、进度控制（物资进场安排、施工机械安排、施工进度计划）的科学性、合理性、完整性酌情评审：</w:t>
            </w:r>
          </w:p>
          <w:p w:rsidR="00013820" w:rsidRDefault="008801BC">
            <w:pPr>
              <w:spacing w:line="360" w:lineRule="auto"/>
              <w:rPr>
                <w:rFonts w:ascii="宋体" w:hAnsi="宋体"/>
                <w:szCs w:val="21"/>
              </w:rPr>
            </w:pPr>
            <w:r>
              <w:rPr>
                <w:rFonts w:ascii="宋体" w:hAnsi="宋体" w:hint="eastAsia"/>
                <w:szCs w:val="21"/>
                <w:lang w:bidi="ar"/>
              </w:rPr>
              <w:lastRenderedPageBreak/>
              <w:t>方案详细、进度安排合理、质量把控措施科学合理的得6-8分；</w:t>
            </w:r>
          </w:p>
          <w:p w:rsidR="00013820" w:rsidRDefault="008801BC">
            <w:pPr>
              <w:spacing w:line="360" w:lineRule="auto"/>
              <w:rPr>
                <w:rFonts w:ascii="宋体" w:hAnsi="宋体"/>
                <w:szCs w:val="21"/>
              </w:rPr>
            </w:pPr>
            <w:r>
              <w:rPr>
                <w:rFonts w:ascii="宋体" w:hAnsi="宋体" w:hint="eastAsia"/>
                <w:szCs w:val="21"/>
                <w:lang w:bidi="ar"/>
              </w:rPr>
              <w:t>方案较好、能够安排好时间进度、质量把</w:t>
            </w:r>
            <w:proofErr w:type="gramStart"/>
            <w:r>
              <w:rPr>
                <w:rFonts w:ascii="宋体" w:hAnsi="宋体" w:hint="eastAsia"/>
                <w:szCs w:val="21"/>
                <w:lang w:bidi="ar"/>
              </w:rPr>
              <w:t>控基本</w:t>
            </w:r>
            <w:proofErr w:type="gramEnd"/>
            <w:r>
              <w:rPr>
                <w:rFonts w:ascii="宋体" w:hAnsi="宋体" w:hint="eastAsia"/>
                <w:szCs w:val="21"/>
                <w:lang w:bidi="ar"/>
              </w:rPr>
              <w:t>满足采购人要求的得3-5分；</w:t>
            </w:r>
          </w:p>
          <w:p w:rsidR="00013820" w:rsidRDefault="008801BC">
            <w:pPr>
              <w:spacing w:line="360" w:lineRule="auto"/>
              <w:rPr>
                <w:rFonts w:ascii="宋体" w:hAnsi="宋体"/>
                <w:szCs w:val="21"/>
              </w:rPr>
            </w:pPr>
            <w:r>
              <w:rPr>
                <w:rFonts w:ascii="宋体" w:hAnsi="宋体" w:hint="eastAsia"/>
                <w:szCs w:val="21"/>
                <w:lang w:bidi="ar"/>
              </w:rPr>
              <w:t>方案一般、培训计划、进度安排较合理的得1-2分；</w:t>
            </w:r>
          </w:p>
          <w:p w:rsidR="00013820" w:rsidRDefault="008801BC">
            <w:pPr>
              <w:spacing w:line="360" w:lineRule="auto"/>
              <w:rPr>
                <w:rFonts w:ascii="宋体" w:hAnsi="宋体"/>
                <w:szCs w:val="21"/>
              </w:rPr>
            </w:pPr>
            <w:r>
              <w:rPr>
                <w:rFonts w:ascii="宋体" w:hAnsi="宋体" w:hint="eastAsia"/>
                <w:szCs w:val="21"/>
                <w:lang w:bidi="ar"/>
              </w:rPr>
              <w:t>差或者不提供的不得分。</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lastRenderedPageBreak/>
              <w:t>0-8分</w:t>
            </w:r>
          </w:p>
        </w:tc>
      </w:tr>
      <w:tr w:rsidR="00013820">
        <w:trPr>
          <w:trHeight w:val="20"/>
        </w:trPr>
        <w:tc>
          <w:tcPr>
            <w:tcW w:w="702" w:type="pct"/>
            <w:vMerge w:val="restart"/>
            <w:tcBorders>
              <w:top w:val="nil"/>
              <w:left w:val="single" w:sz="4" w:space="0" w:color="auto"/>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lastRenderedPageBreak/>
              <w:t>资信分</w:t>
            </w:r>
          </w:p>
          <w:p w:rsidR="00013820" w:rsidRDefault="008801BC">
            <w:pPr>
              <w:spacing w:line="360" w:lineRule="auto"/>
              <w:jc w:val="center"/>
              <w:rPr>
                <w:rFonts w:ascii="宋体" w:hAnsi="宋体"/>
                <w:b/>
                <w:szCs w:val="21"/>
              </w:rPr>
            </w:pPr>
            <w:r>
              <w:rPr>
                <w:rFonts w:ascii="宋体" w:hAnsi="宋体" w:hint="eastAsia"/>
                <w:szCs w:val="21"/>
                <w:lang w:bidi="ar"/>
              </w:rPr>
              <w:t>（</w:t>
            </w:r>
            <w:r>
              <w:rPr>
                <w:rFonts w:ascii="宋体" w:hAnsi="宋体" w:hint="eastAsia"/>
                <w:szCs w:val="21"/>
                <w:u w:val="single"/>
                <w:lang w:bidi="ar"/>
              </w:rPr>
              <w:t>27</w:t>
            </w:r>
            <w:r>
              <w:rPr>
                <w:rFonts w:ascii="宋体" w:hAnsi="宋体" w:hint="eastAsia"/>
                <w:szCs w:val="21"/>
                <w:lang w:bidi="ar"/>
              </w:rPr>
              <w:t>分）</w:t>
            </w: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rPr>
                <w:rFonts w:ascii="宋体" w:hAnsi="宋体"/>
                <w:szCs w:val="21"/>
              </w:rPr>
            </w:pPr>
            <w:r>
              <w:rPr>
                <w:rFonts w:ascii="宋体" w:hAnsi="宋体" w:hint="eastAsia"/>
                <w:szCs w:val="21"/>
                <w:lang w:bidi="ar"/>
              </w:rPr>
              <w:t>资质证书</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投标供应商提供以下计算机软件著作权证书：</w:t>
            </w:r>
          </w:p>
          <w:p w:rsidR="00013820" w:rsidRDefault="008801BC">
            <w:pPr>
              <w:spacing w:line="360" w:lineRule="auto"/>
              <w:rPr>
                <w:rFonts w:ascii="宋体" w:hAnsi="宋体"/>
                <w:szCs w:val="21"/>
              </w:rPr>
            </w:pPr>
            <w:r>
              <w:rPr>
                <w:rFonts w:ascii="宋体" w:hAnsi="宋体" w:hint="eastAsia"/>
                <w:szCs w:val="21"/>
                <w:lang w:bidi="ar"/>
              </w:rPr>
              <w:t>大数据综合分析展示系统计算机软件著作权登记证书，满足该条件得1分；</w:t>
            </w:r>
          </w:p>
          <w:p w:rsidR="00013820" w:rsidRDefault="008801BC">
            <w:pPr>
              <w:spacing w:line="360" w:lineRule="auto"/>
              <w:rPr>
                <w:rFonts w:ascii="宋体" w:hAnsi="宋体"/>
                <w:szCs w:val="21"/>
              </w:rPr>
            </w:pPr>
            <w:r>
              <w:rPr>
                <w:rFonts w:ascii="宋体" w:hAnsi="宋体" w:hint="eastAsia"/>
                <w:szCs w:val="21"/>
                <w:lang w:bidi="ar"/>
              </w:rPr>
              <w:t>电子报刊数据库系统计算机软件著作权登记证书，满足该条件得1分；</w:t>
            </w:r>
          </w:p>
          <w:p w:rsidR="00013820" w:rsidRDefault="008801BC">
            <w:pPr>
              <w:spacing w:line="360" w:lineRule="auto"/>
              <w:rPr>
                <w:rFonts w:ascii="宋体" w:hAnsi="宋体"/>
                <w:szCs w:val="21"/>
              </w:rPr>
            </w:pPr>
            <w:r>
              <w:rPr>
                <w:rFonts w:ascii="宋体" w:hAnsi="宋体" w:hint="eastAsia"/>
                <w:szCs w:val="21"/>
                <w:lang w:bidi="ar"/>
              </w:rPr>
              <w:t>知识空间服务系统计算机软件著作权登记证书，满足该条件得2分；</w:t>
            </w:r>
          </w:p>
          <w:p w:rsidR="00013820" w:rsidRDefault="008801BC">
            <w:pPr>
              <w:spacing w:line="360" w:lineRule="auto"/>
              <w:rPr>
                <w:rFonts w:ascii="宋体" w:hAnsi="宋体"/>
                <w:szCs w:val="21"/>
              </w:rPr>
            </w:pPr>
            <w:r>
              <w:rPr>
                <w:rFonts w:ascii="宋体" w:hAnsi="宋体" w:hint="eastAsia"/>
                <w:szCs w:val="21"/>
                <w:lang w:bidi="ar"/>
              </w:rPr>
              <w:t>名师讲坛数据库系统计算机软件著作权登记证书，满足该条件得2分；</w:t>
            </w:r>
          </w:p>
          <w:p w:rsidR="00013820" w:rsidRDefault="008801BC">
            <w:pPr>
              <w:spacing w:line="360" w:lineRule="auto"/>
              <w:rPr>
                <w:rFonts w:ascii="宋体" w:hAnsi="宋体"/>
                <w:szCs w:val="21"/>
              </w:rPr>
            </w:pPr>
            <w:r>
              <w:rPr>
                <w:rFonts w:ascii="宋体" w:hAnsi="宋体" w:hint="eastAsia"/>
                <w:szCs w:val="21"/>
                <w:lang w:bidi="ar"/>
              </w:rPr>
              <w:t>资源统一检索平台计算机软件著作权登记证书，满足该条件得2分；</w:t>
            </w:r>
          </w:p>
          <w:p w:rsidR="00013820" w:rsidRDefault="008801BC">
            <w:pPr>
              <w:spacing w:line="360" w:lineRule="auto"/>
              <w:rPr>
                <w:rFonts w:ascii="宋体" w:hAnsi="宋体"/>
                <w:szCs w:val="21"/>
              </w:rPr>
            </w:pPr>
            <w:r>
              <w:rPr>
                <w:rFonts w:ascii="宋体" w:hAnsi="宋体" w:hint="eastAsia"/>
                <w:szCs w:val="21"/>
                <w:lang w:bidi="ar"/>
              </w:rPr>
              <w:t>核心素养课程系统计算机软件著作权登记证书，满足该条件得2分；</w:t>
            </w:r>
          </w:p>
          <w:p w:rsidR="00013820" w:rsidRDefault="008801BC">
            <w:pPr>
              <w:spacing w:line="360" w:lineRule="auto"/>
              <w:rPr>
                <w:rFonts w:ascii="宋体" w:hAnsi="宋体"/>
                <w:szCs w:val="21"/>
              </w:rPr>
            </w:pPr>
            <w:r>
              <w:rPr>
                <w:rFonts w:ascii="宋体" w:hAnsi="宋体" w:hint="eastAsia"/>
                <w:szCs w:val="21"/>
                <w:lang w:bidi="ar"/>
              </w:rPr>
              <w:t>网络信息数据自动采集系统计算机软件著作权登记证书，满足该条件得2分；</w:t>
            </w:r>
          </w:p>
          <w:p w:rsidR="00013820" w:rsidRDefault="008801BC">
            <w:pPr>
              <w:spacing w:line="360" w:lineRule="auto"/>
              <w:rPr>
                <w:rFonts w:ascii="宋体" w:hAnsi="宋体"/>
                <w:szCs w:val="21"/>
              </w:rPr>
            </w:pPr>
            <w:r>
              <w:rPr>
                <w:rFonts w:ascii="宋体" w:hAnsi="宋体" w:hint="eastAsia"/>
                <w:szCs w:val="21"/>
                <w:lang w:bidi="ar"/>
              </w:rPr>
              <w:t>信息网络传播视听节目许可证，满足该条件得2分。</w:t>
            </w:r>
          </w:p>
          <w:p w:rsidR="00013820" w:rsidRDefault="008801BC">
            <w:pPr>
              <w:spacing w:line="360" w:lineRule="auto"/>
              <w:rPr>
                <w:rFonts w:ascii="宋体" w:hAnsi="宋体"/>
                <w:szCs w:val="21"/>
              </w:rPr>
            </w:pPr>
            <w:r>
              <w:rPr>
                <w:rFonts w:ascii="宋体" w:hAnsi="宋体" w:hint="eastAsia"/>
                <w:szCs w:val="21"/>
                <w:lang w:bidi="ar"/>
              </w:rPr>
              <w:t>注：投标文件中提供证书扫描件，原件核查。</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0-14分</w:t>
            </w:r>
          </w:p>
        </w:tc>
      </w:tr>
      <w:tr w:rsidR="00013820">
        <w:trPr>
          <w:trHeight w:val="20"/>
        </w:trPr>
        <w:tc>
          <w:tcPr>
            <w:tcW w:w="702" w:type="pct"/>
            <w:vMerge/>
            <w:tcBorders>
              <w:top w:val="nil"/>
              <w:left w:val="single" w:sz="4" w:space="0" w:color="auto"/>
              <w:bottom w:val="single" w:sz="4" w:space="0" w:color="auto"/>
              <w:right w:val="single" w:sz="4" w:space="0" w:color="auto"/>
            </w:tcBorders>
            <w:vAlign w:val="center"/>
          </w:tcPr>
          <w:p w:rsidR="00013820" w:rsidRDefault="00013820">
            <w:pPr>
              <w:rPr>
                <w:rFonts w:ascii="Times New Roman" w:hAnsi="Times New Roman"/>
                <w:szCs w:val="21"/>
              </w:rPr>
            </w:pP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业绩证明</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rPr>
                <w:rFonts w:ascii="宋体" w:hAnsi="宋体"/>
                <w:szCs w:val="21"/>
              </w:rPr>
            </w:pPr>
            <w:r>
              <w:rPr>
                <w:rFonts w:ascii="宋体" w:hAnsi="宋体" w:hint="eastAsia"/>
                <w:szCs w:val="21"/>
                <w:lang w:bidi="ar"/>
              </w:rPr>
              <w:t>自2017年1月1日（以合同签订时间为准）以来，投标供应商具有网络教学平台项目业绩，每提供一份业绩得2分，满分10分。</w:t>
            </w:r>
          </w:p>
          <w:p w:rsidR="00013820" w:rsidRDefault="008801BC">
            <w:pPr>
              <w:spacing w:line="360" w:lineRule="auto"/>
              <w:rPr>
                <w:rFonts w:ascii="宋体" w:hAnsi="宋体"/>
                <w:szCs w:val="21"/>
              </w:rPr>
            </w:pPr>
            <w:r>
              <w:rPr>
                <w:rFonts w:ascii="宋体" w:hAnsi="宋体" w:hint="eastAsia"/>
                <w:szCs w:val="21"/>
                <w:lang w:bidi="ar"/>
              </w:rPr>
              <w:t>注：投标文件中同时提供业绩合同（或协议）及验收证明扫描件，若以上证明材料无法体现签订时间、项目内容等信息的，须另附业主单位加盖公章的证明材料，否</w:t>
            </w:r>
            <w:r>
              <w:rPr>
                <w:rFonts w:ascii="宋体" w:hAnsi="宋体" w:hint="eastAsia"/>
                <w:szCs w:val="21"/>
                <w:lang w:bidi="ar"/>
              </w:rPr>
              <w:lastRenderedPageBreak/>
              <w:t>则不得分。</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lastRenderedPageBreak/>
              <w:t>0-10分</w:t>
            </w:r>
          </w:p>
        </w:tc>
      </w:tr>
      <w:tr w:rsidR="00013820">
        <w:trPr>
          <w:trHeight w:val="20"/>
        </w:trPr>
        <w:tc>
          <w:tcPr>
            <w:tcW w:w="702" w:type="pct"/>
            <w:vMerge/>
            <w:tcBorders>
              <w:top w:val="nil"/>
              <w:left w:val="single" w:sz="4" w:space="0" w:color="auto"/>
              <w:bottom w:val="single" w:sz="4" w:space="0" w:color="auto"/>
              <w:right w:val="single" w:sz="4" w:space="0" w:color="auto"/>
            </w:tcBorders>
            <w:vAlign w:val="center"/>
          </w:tcPr>
          <w:p w:rsidR="00013820" w:rsidRDefault="00013820">
            <w:pPr>
              <w:rPr>
                <w:rFonts w:ascii="Times New Roman" w:hAnsi="Times New Roman"/>
                <w:szCs w:val="21"/>
              </w:rPr>
            </w:pPr>
          </w:p>
        </w:tc>
        <w:tc>
          <w:tcPr>
            <w:tcW w:w="751"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人员配置</w:t>
            </w:r>
          </w:p>
        </w:tc>
        <w:tc>
          <w:tcPr>
            <w:tcW w:w="2869" w:type="pct"/>
            <w:tcBorders>
              <w:top w:val="single" w:sz="4" w:space="0" w:color="auto"/>
              <w:left w:val="nil"/>
              <w:bottom w:val="single" w:sz="4" w:space="0" w:color="auto"/>
              <w:right w:val="single" w:sz="4" w:space="0" w:color="auto"/>
            </w:tcBorders>
          </w:tcPr>
          <w:p w:rsidR="00013820" w:rsidRDefault="008801BC">
            <w:pPr>
              <w:spacing w:line="360" w:lineRule="auto"/>
              <w:ind w:right="-58"/>
              <w:jc w:val="left"/>
              <w:rPr>
                <w:rFonts w:ascii="宋体" w:hAnsi="宋体"/>
                <w:szCs w:val="21"/>
              </w:rPr>
            </w:pPr>
            <w:r>
              <w:rPr>
                <w:rFonts w:ascii="宋体" w:hAnsi="宋体" w:hint="eastAsia"/>
                <w:szCs w:val="21"/>
                <w:lang w:bidi="ar"/>
              </w:rPr>
              <w:t>综合比较供应商针对本项目提供服务人员的人员数量、人员配置合理性、人员素质：第一名得3分，第二名得2分，第三名得1分，其余得0.5分，未提供不得分。</w:t>
            </w:r>
          </w:p>
          <w:p w:rsidR="00013820" w:rsidRDefault="008801BC">
            <w:pPr>
              <w:spacing w:line="360" w:lineRule="auto"/>
              <w:ind w:right="-58"/>
              <w:jc w:val="left"/>
              <w:rPr>
                <w:rFonts w:ascii="宋体" w:hAnsi="宋体"/>
                <w:szCs w:val="21"/>
              </w:rPr>
            </w:pPr>
            <w:r>
              <w:rPr>
                <w:rFonts w:ascii="宋体" w:hAnsi="宋体" w:hint="eastAsia"/>
                <w:szCs w:val="21"/>
                <w:lang w:bidi="ar"/>
              </w:rPr>
              <w:t>注：（1）磋商响应文件中须提供供应商（2020年1月&lt;含&gt;以来任意1个月）为其缴纳社保的证明材料，如为事业单位，可以提供由人力资源与社会保障部门出具的人事关系在供应商单位的证明材料。</w:t>
            </w:r>
          </w:p>
          <w:p w:rsidR="00013820" w:rsidRDefault="008801BC">
            <w:pPr>
              <w:spacing w:line="360" w:lineRule="auto"/>
              <w:ind w:right="-58"/>
              <w:jc w:val="left"/>
              <w:rPr>
                <w:rFonts w:ascii="宋体" w:hAnsi="宋体"/>
                <w:szCs w:val="21"/>
              </w:rPr>
            </w:pPr>
            <w:r>
              <w:rPr>
                <w:rFonts w:ascii="宋体" w:hAnsi="宋体" w:hint="eastAsia"/>
                <w:szCs w:val="21"/>
                <w:lang w:bidi="ar"/>
              </w:rPr>
              <w:t>（2）以上排名允许并列。</w:t>
            </w:r>
          </w:p>
        </w:tc>
        <w:tc>
          <w:tcPr>
            <w:tcW w:w="675" w:type="pct"/>
            <w:tcBorders>
              <w:top w:val="single" w:sz="4" w:space="0" w:color="auto"/>
              <w:left w:val="nil"/>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0-3分</w:t>
            </w:r>
          </w:p>
        </w:tc>
      </w:tr>
      <w:tr w:rsidR="00013820">
        <w:trPr>
          <w:trHeight w:val="20"/>
        </w:trPr>
        <w:tc>
          <w:tcPr>
            <w:tcW w:w="702" w:type="pct"/>
            <w:tcBorders>
              <w:top w:val="single" w:sz="4" w:space="0" w:color="auto"/>
              <w:left w:val="single" w:sz="4" w:space="0" w:color="auto"/>
              <w:bottom w:val="single" w:sz="4" w:space="0" w:color="auto"/>
              <w:right w:val="single" w:sz="4" w:space="0" w:color="auto"/>
            </w:tcBorders>
            <w:vAlign w:val="center"/>
          </w:tcPr>
          <w:p w:rsidR="00013820" w:rsidRDefault="008801BC">
            <w:pPr>
              <w:spacing w:line="360" w:lineRule="auto"/>
              <w:jc w:val="center"/>
              <w:rPr>
                <w:rFonts w:ascii="宋体" w:hAnsi="宋体"/>
                <w:szCs w:val="21"/>
              </w:rPr>
            </w:pPr>
            <w:r>
              <w:rPr>
                <w:rFonts w:ascii="宋体" w:hAnsi="宋体" w:hint="eastAsia"/>
                <w:szCs w:val="21"/>
                <w:lang w:bidi="ar"/>
              </w:rPr>
              <w:t>价格分</w:t>
            </w:r>
          </w:p>
          <w:p w:rsidR="00013820" w:rsidRDefault="008801BC">
            <w:pPr>
              <w:spacing w:line="360" w:lineRule="auto"/>
              <w:jc w:val="center"/>
              <w:rPr>
                <w:rFonts w:ascii="宋体" w:hAnsi="宋体"/>
                <w:b/>
                <w:szCs w:val="21"/>
              </w:rPr>
            </w:pPr>
            <w:r>
              <w:rPr>
                <w:rFonts w:ascii="宋体" w:hAnsi="宋体" w:hint="eastAsia"/>
                <w:szCs w:val="21"/>
                <w:lang w:bidi="ar"/>
              </w:rPr>
              <w:t>（</w:t>
            </w:r>
            <w:r>
              <w:rPr>
                <w:rFonts w:ascii="宋体" w:hAnsi="宋体" w:hint="eastAsia"/>
                <w:szCs w:val="21"/>
                <w:u w:val="single"/>
                <w:lang w:bidi="ar"/>
              </w:rPr>
              <w:t>20</w:t>
            </w:r>
            <w:r>
              <w:rPr>
                <w:rFonts w:ascii="宋体" w:hAnsi="宋体" w:hint="eastAsia"/>
                <w:szCs w:val="21"/>
                <w:lang w:bidi="ar"/>
              </w:rPr>
              <w:t>分）</w:t>
            </w:r>
          </w:p>
        </w:tc>
        <w:tc>
          <w:tcPr>
            <w:tcW w:w="4297" w:type="pct"/>
            <w:gridSpan w:val="3"/>
            <w:tcBorders>
              <w:top w:val="single" w:sz="4" w:space="0" w:color="auto"/>
              <w:left w:val="nil"/>
              <w:bottom w:val="single" w:sz="4" w:space="0" w:color="auto"/>
              <w:right w:val="single" w:sz="4" w:space="0" w:color="auto"/>
            </w:tcBorders>
            <w:vAlign w:val="center"/>
          </w:tcPr>
          <w:p w:rsidR="00013820" w:rsidRDefault="008801BC">
            <w:pPr>
              <w:widowControl/>
              <w:spacing w:line="360" w:lineRule="auto"/>
              <w:jc w:val="left"/>
              <w:rPr>
                <w:rFonts w:ascii="宋体" w:hAnsi="宋体"/>
                <w:szCs w:val="21"/>
              </w:rPr>
            </w:pPr>
            <w:r>
              <w:rPr>
                <w:rFonts w:ascii="宋体" w:hAnsi="宋体" w:hint="eastAsia"/>
                <w:szCs w:val="21"/>
                <w:lang w:bidi="ar"/>
              </w:rPr>
              <w:t>价格</w:t>
            </w:r>
            <w:proofErr w:type="gramStart"/>
            <w:r>
              <w:rPr>
                <w:rFonts w:ascii="宋体" w:hAnsi="宋体" w:hint="eastAsia"/>
                <w:szCs w:val="21"/>
                <w:lang w:bidi="ar"/>
              </w:rPr>
              <w:t>分统一</w:t>
            </w:r>
            <w:proofErr w:type="gramEnd"/>
            <w:r>
              <w:rPr>
                <w:rFonts w:ascii="宋体" w:hAnsi="宋体" w:hint="eastAsia"/>
                <w:szCs w:val="21"/>
                <w:lang w:bidi="ar"/>
              </w:rPr>
              <w:t>采用低价优先法，即满足招标文件要求且投标价格最低的投标报价为评标基准价，其价格分为满分</w:t>
            </w:r>
            <w:r>
              <w:rPr>
                <w:rFonts w:ascii="宋体" w:hAnsi="宋体" w:hint="eastAsia"/>
                <w:szCs w:val="21"/>
                <w:u w:val="single"/>
                <w:lang w:bidi="ar"/>
              </w:rPr>
              <w:t>20</w:t>
            </w:r>
            <w:r>
              <w:rPr>
                <w:rFonts w:ascii="宋体" w:hAnsi="宋体" w:hint="eastAsia"/>
                <w:szCs w:val="21"/>
                <w:lang w:bidi="ar"/>
              </w:rPr>
              <w:t>分。其他投标供应商的价格</w:t>
            </w:r>
            <w:proofErr w:type="gramStart"/>
            <w:r>
              <w:rPr>
                <w:rFonts w:ascii="宋体" w:hAnsi="宋体" w:hint="eastAsia"/>
                <w:szCs w:val="21"/>
                <w:lang w:bidi="ar"/>
              </w:rPr>
              <w:t>分统一</w:t>
            </w:r>
            <w:proofErr w:type="gramEnd"/>
            <w:r>
              <w:rPr>
                <w:rFonts w:ascii="宋体" w:hAnsi="宋体" w:hint="eastAsia"/>
                <w:szCs w:val="21"/>
                <w:lang w:bidi="ar"/>
              </w:rPr>
              <w:t>按照下列公式计算：</w:t>
            </w:r>
          </w:p>
          <w:p w:rsidR="00013820" w:rsidRDefault="008801BC">
            <w:pPr>
              <w:spacing w:line="360" w:lineRule="auto"/>
              <w:jc w:val="left"/>
              <w:rPr>
                <w:rFonts w:ascii="宋体" w:hAnsi="宋体"/>
                <w:b/>
                <w:szCs w:val="21"/>
              </w:rPr>
            </w:pPr>
            <w:r>
              <w:rPr>
                <w:rFonts w:ascii="宋体" w:hAnsi="宋体" w:hint="eastAsia"/>
                <w:szCs w:val="21"/>
                <w:lang w:bidi="ar"/>
              </w:rPr>
              <w:t>投标报价得分＝（评标基准价/投标报价）×</w:t>
            </w:r>
            <w:r>
              <w:rPr>
                <w:rFonts w:ascii="宋体" w:hAnsi="宋体" w:hint="eastAsia"/>
                <w:szCs w:val="21"/>
                <w:u w:val="single"/>
                <w:lang w:bidi="ar"/>
              </w:rPr>
              <w:t>20</w:t>
            </w:r>
            <w:r>
              <w:rPr>
                <w:rFonts w:ascii="宋体" w:hAnsi="宋体" w:hint="eastAsia"/>
                <w:szCs w:val="21"/>
                <w:lang w:bidi="ar"/>
              </w:rPr>
              <w:t>％×100</w:t>
            </w:r>
          </w:p>
        </w:tc>
      </w:tr>
    </w:tbl>
    <w:p w:rsidR="00013820" w:rsidRDefault="00013820">
      <w:pPr>
        <w:spacing w:line="520" w:lineRule="exact"/>
        <w:rPr>
          <w:sz w:val="30"/>
          <w:szCs w:val="30"/>
          <w:u w:val="single"/>
        </w:rPr>
      </w:pPr>
    </w:p>
    <w:p w:rsidR="00013820" w:rsidRDefault="00013820"/>
    <w:sectPr w:rsidR="00013820">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8404B"/>
    <w:multiLevelType w:val="singleLevel"/>
    <w:tmpl w:val="BC28404B"/>
    <w:lvl w:ilvl="0">
      <w:start w:val="1"/>
      <w:numFmt w:val="upperLetter"/>
      <w:lvlText w:val="%1."/>
      <w:lvlJc w:val="left"/>
      <w:pPr>
        <w:ind w:left="425" w:hanging="425"/>
      </w:pPr>
      <w:rPr>
        <w:rFonts w:hint="default"/>
      </w:rPr>
    </w:lvl>
  </w:abstractNum>
  <w:abstractNum w:abstractNumId="1" w15:restartNumberingAfterBreak="0">
    <w:nsid w:val="2A0248D1"/>
    <w:multiLevelType w:val="multilevel"/>
    <w:tmpl w:val="2A0248D1"/>
    <w:lvl w:ilvl="0">
      <w:start w:val="1"/>
      <w:numFmt w:val="lowerLetter"/>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 w15:restartNumberingAfterBreak="0">
    <w:nsid w:val="53749430"/>
    <w:multiLevelType w:val="singleLevel"/>
    <w:tmpl w:val="53749430"/>
    <w:lvl w:ilvl="0">
      <w:start w:val="1"/>
      <w:numFmt w:val="lowerLetter"/>
      <w:lvlText w:val="%1)"/>
      <w:lvlJc w:val="left"/>
      <w:pPr>
        <w:ind w:left="480" w:hanging="480"/>
      </w:pPr>
      <w:rPr>
        <w:rFonts w:ascii="宋体" w:eastAsia="宋体" w:hAnsi="宋体" w:hint="default"/>
      </w:rPr>
    </w:lvl>
  </w:abstractNum>
  <w:abstractNum w:abstractNumId="3" w15:restartNumberingAfterBreak="0">
    <w:nsid w:val="5379C294"/>
    <w:multiLevelType w:val="singleLevel"/>
    <w:tmpl w:val="5379C294"/>
    <w:lvl w:ilvl="0">
      <w:start w:val="1"/>
      <w:numFmt w:val="decimal"/>
      <w:lvlText w:val="%1)"/>
      <w:lvlJc w:val="left"/>
      <w:pPr>
        <w:ind w:left="420" w:hanging="4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76"/>
    <w:rsid w:val="00013820"/>
    <w:rsid w:val="00517F92"/>
    <w:rsid w:val="006E2027"/>
    <w:rsid w:val="00817076"/>
    <w:rsid w:val="008801BC"/>
    <w:rsid w:val="00985C57"/>
    <w:rsid w:val="00A60878"/>
    <w:rsid w:val="00C2528D"/>
    <w:rsid w:val="00CB0406"/>
    <w:rsid w:val="00CD5B6B"/>
    <w:rsid w:val="00D52024"/>
    <w:rsid w:val="00D90617"/>
    <w:rsid w:val="00EC35A0"/>
    <w:rsid w:val="0AF37C43"/>
    <w:rsid w:val="1656222A"/>
    <w:rsid w:val="19372C28"/>
    <w:rsid w:val="1FA72A4C"/>
    <w:rsid w:val="226B3252"/>
    <w:rsid w:val="29F760C4"/>
    <w:rsid w:val="308B6D15"/>
    <w:rsid w:val="40774CA4"/>
    <w:rsid w:val="4C8B4527"/>
    <w:rsid w:val="510D5A13"/>
    <w:rsid w:val="62CF664E"/>
    <w:rsid w:val="677A3EDF"/>
    <w:rsid w:val="7550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031D4-8E43-4EA5-B6B1-10BCC9C5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qFormat/>
    <w:pPr>
      <w:keepNext/>
      <w:keepLines/>
      <w:spacing w:line="413" w:lineRule="auto"/>
      <w:outlineLvl w:val="1"/>
    </w:pPr>
    <w:rPr>
      <w:rFonts w:ascii="Arial" w:eastAsia="黑体" w:hAnsi="Arial"/>
      <w:b/>
      <w:sz w:val="28"/>
    </w:rPr>
  </w:style>
  <w:style w:type="paragraph" w:styleId="3">
    <w:name w:val="heading 3"/>
    <w:basedOn w:val="a"/>
    <w:next w:val="a"/>
    <w:uiPriority w:val="9"/>
    <w:qFormat/>
    <w:pPr>
      <w:keepNext/>
      <w:keepLines/>
      <w:spacing w:line="360" w:lineRule="auto"/>
      <w:outlineLvl w:val="2"/>
    </w:pPr>
    <w:rPr>
      <w:b/>
      <w:bCs/>
      <w:sz w:val="28"/>
      <w:szCs w:val="32"/>
    </w:rPr>
  </w:style>
  <w:style w:type="paragraph" w:styleId="4">
    <w:name w:val="heading 4"/>
    <w:basedOn w:val="a"/>
    <w:next w:val="a"/>
    <w:qFormat/>
    <w:pPr>
      <w:keepNext/>
      <w:keepLines/>
      <w:spacing w:line="360" w:lineRule="auto"/>
      <w:jc w:val="left"/>
      <w:outlineLvl w:val="3"/>
    </w:pPr>
    <w:rPr>
      <w:rFonts w:ascii="Calibri Light"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line="360" w:lineRule="auto"/>
      <w:jc w:val="left"/>
      <w:outlineLvl w:val="0"/>
    </w:pPr>
    <w:rPr>
      <w:rFonts w:ascii="Calibri Light" w:hAnsi="Calibri Light" w:cs="Times New Roman"/>
      <w:b/>
      <w:bCs/>
      <w:sz w:val="32"/>
      <w:szCs w:val="32"/>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Theme="minorHAnsi" w:eastAsiaTheme="minorEastAsia" w:hAnsiTheme="minorHAnsi" w:cstheme="minorBidi"/>
      <w:szCs w:val="24"/>
    </w:rPr>
  </w:style>
  <w:style w:type="paragraph" w:customStyle="1" w:styleId="Style5">
    <w:name w:val="_Style 5"/>
    <w:basedOn w:val="a"/>
    <w:next w:val="a5"/>
    <w:uiPriority w:val="34"/>
    <w:qFormat/>
    <w:pPr>
      <w:ind w:firstLineChars="200" w:firstLine="420"/>
    </w:pPr>
    <w:rPr>
      <w:rFonts w:cs="Times New Roman"/>
      <w:szCs w:val="24"/>
    </w:rPr>
  </w:style>
  <w:style w:type="paragraph" w:customStyle="1" w:styleId="-12">
    <w:name w:val="彩色列表 - 强调文字颜色 12"/>
    <w:basedOn w:val="a"/>
    <w:uiPriority w:val="34"/>
    <w:qFormat/>
    <w:pPr>
      <w:ind w:left="720"/>
      <w:contextualSpacing/>
    </w:pPr>
  </w:style>
  <w:style w:type="paragraph" w:customStyle="1" w:styleId="1">
    <w:name w:val="列出段落1"/>
    <w:basedOn w:val="a"/>
    <w:uiPriority w:val="99"/>
    <w:unhideWhenUsed/>
    <w:qFormat/>
    <w:pPr>
      <w:ind w:firstLineChars="200" w:firstLine="420"/>
    </w:pPr>
  </w:style>
  <w:style w:type="paragraph" w:customStyle="1" w:styleId="074">
    <w:name w:val="样式 首行缩进:  0.74 厘米"/>
    <w:basedOn w:val="a"/>
    <w:qFormat/>
    <w:pPr>
      <w:ind w:firstLine="420"/>
    </w:pPr>
    <w:rPr>
      <w:rFonts w:ascii="Arial" w:eastAsia="仿宋_GB2312"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wyf</cp:lastModifiedBy>
  <cp:revision>6</cp:revision>
  <cp:lastPrinted>2020-09-08T02:24:00Z</cp:lastPrinted>
  <dcterms:created xsi:type="dcterms:W3CDTF">2020-07-22T08:59:00Z</dcterms:created>
  <dcterms:modified xsi:type="dcterms:W3CDTF">2020-09-08T03:10:00Z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